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17705" w14:textId="2E5D686B" w:rsidR="001B4ABB" w:rsidRPr="00A1678B" w:rsidRDefault="001B4ABB" w:rsidP="001B4ABB">
      <w:pPr>
        <w:pStyle w:val="Header"/>
        <w:tabs>
          <w:tab w:val="right" w:pos="9639"/>
        </w:tabs>
        <w:rPr>
          <w:bCs/>
          <w:noProof w:val="0"/>
          <w:sz w:val="24"/>
          <w:szCs w:val="24"/>
          <w:lang w:val="de-DE"/>
        </w:rPr>
      </w:pPr>
      <w:bookmarkStart w:id="0" w:name="_Hlk37418177"/>
      <w:r w:rsidRPr="00A1678B">
        <w:rPr>
          <w:bCs/>
          <w:noProof w:val="0"/>
          <w:sz w:val="24"/>
          <w:szCs w:val="24"/>
          <w:lang w:val="de-DE"/>
        </w:rPr>
        <w:t>3GPP TSG RAN WG1 #11</w:t>
      </w:r>
      <w:r>
        <w:rPr>
          <w:bCs/>
          <w:noProof w:val="0"/>
          <w:sz w:val="24"/>
          <w:szCs w:val="24"/>
          <w:lang w:val="de-DE"/>
        </w:rPr>
        <w:t>2bis-e</w:t>
      </w:r>
      <w:r w:rsidRPr="00A1678B">
        <w:rPr>
          <w:bCs/>
          <w:noProof w:val="0"/>
          <w:sz w:val="24"/>
          <w:szCs w:val="24"/>
          <w:lang w:val="de-DE"/>
        </w:rPr>
        <w:tab/>
      </w:r>
      <w:r w:rsidRPr="004124F0">
        <w:rPr>
          <w:sz w:val="24"/>
          <w:szCs w:val="24"/>
          <w:lang w:val="de-DE"/>
        </w:rPr>
        <w:t>R1-</w:t>
      </w:r>
      <w:r w:rsidRPr="004124F0">
        <w:rPr>
          <w:bCs/>
          <w:noProof w:val="0"/>
          <w:sz w:val="24"/>
          <w:szCs w:val="24"/>
          <w:lang w:val="de-DE"/>
        </w:rPr>
        <w:t>2303017</w:t>
      </w:r>
    </w:p>
    <w:p w14:paraId="6F7FC66B" w14:textId="3D933E8D" w:rsidR="001B4ABB" w:rsidRDefault="001B4ABB" w:rsidP="001B4ABB">
      <w:pPr>
        <w:pStyle w:val="Header"/>
        <w:rPr>
          <w:bCs/>
          <w:noProof w:val="0"/>
          <w:sz w:val="24"/>
          <w:szCs w:val="24"/>
        </w:rPr>
      </w:pPr>
      <w:r>
        <w:rPr>
          <w:bCs/>
          <w:noProof w:val="0"/>
          <w:sz w:val="24"/>
          <w:szCs w:val="24"/>
        </w:rPr>
        <w:t>e-Meeting, April 17</w:t>
      </w:r>
      <w:r w:rsidRPr="00696423">
        <w:rPr>
          <w:bCs/>
          <w:noProof w:val="0"/>
          <w:sz w:val="24"/>
          <w:szCs w:val="24"/>
          <w:vertAlign w:val="superscript"/>
        </w:rPr>
        <w:t>th</w:t>
      </w:r>
      <w:r>
        <w:rPr>
          <w:bCs/>
          <w:noProof w:val="0"/>
          <w:sz w:val="24"/>
          <w:szCs w:val="24"/>
        </w:rPr>
        <w:t xml:space="preserve"> – 26</w:t>
      </w:r>
      <w:r w:rsidRPr="00696423">
        <w:rPr>
          <w:bCs/>
          <w:noProof w:val="0"/>
          <w:sz w:val="24"/>
          <w:szCs w:val="24"/>
          <w:vertAlign w:val="superscript"/>
        </w:rPr>
        <w:t>th</w:t>
      </w:r>
      <w:r>
        <w:rPr>
          <w:bCs/>
          <w:noProof w:val="0"/>
          <w:sz w:val="24"/>
          <w:szCs w:val="24"/>
        </w:rPr>
        <w:t>, 2023</w:t>
      </w:r>
    </w:p>
    <w:bookmarkEnd w:id="0"/>
    <w:p w14:paraId="2CFE1919" w14:textId="77777777" w:rsidR="00850D96" w:rsidRPr="008901F8" w:rsidRDefault="00850D96" w:rsidP="00CA26CE">
      <w:pPr>
        <w:pStyle w:val="Header"/>
        <w:rPr>
          <w:bCs/>
          <w:noProof w:val="0"/>
          <w:sz w:val="24"/>
          <w:lang w:eastAsia="ja-JP"/>
        </w:rPr>
      </w:pPr>
    </w:p>
    <w:p w14:paraId="30E02941" w14:textId="79AD42A2"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675EB7">
        <w:rPr>
          <w:rFonts w:cs="Arial"/>
          <w:b/>
          <w:bCs/>
          <w:sz w:val="24"/>
          <w:szCs w:val="24"/>
        </w:rPr>
        <w:t>9</w:t>
      </w:r>
      <w:r w:rsidR="00CC7843">
        <w:rPr>
          <w:rFonts w:cs="Arial"/>
          <w:b/>
          <w:bCs/>
          <w:sz w:val="24"/>
          <w:szCs w:val="24"/>
        </w:rPr>
        <w:t>.</w:t>
      </w:r>
      <w:r w:rsidR="00675EB7">
        <w:rPr>
          <w:rFonts w:cs="Arial"/>
          <w:b/>
          <w:bCs/>
          <w:sz w:val="24"/>
          <w:szCs w:val="24"/>
        </w:rPr>
        <w:t>3</w:t>
      </w:r>
      <w:r w:rsidR="00CC7843">
        <w:rPr>
          <w:rFonts w:cs="Arial"/>
          <w:b/>
          <w:bCs/>
          <w:sz w:val="24"/>
          <w:szCs w:val="24"/>
        </w:rPr>
        <w:t>.</w:t>
      </w:r>
      <w:r w:rsidR="005651B6">
        <w:rPr>
          <w:rFonts w:cs="Arial"/>
          <w:b/>
          <w:bCs/>
          <w:sz w:val="24"/>
          <w:szCs w:val="24"/>
        </w:rPr>
        <w:t>3</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0DFFDB5A"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5651B6">
        <w:rPr>
          <w:rFonts w:ascii="Arial" w:hAnsi="Arial" w:cs="Arial"/>
          <w:b/>
          <w:bCs/>
          <w:sz w:val="24"/>
        </w:rPr>
        <w:t>Dynamic TDD enhancements</w:t>
      </w:r>
    </w:p>
    <w:p w14:paraId="07188294" w14:textId="14B9C157" w:rsidR="00F946C3" w:rsidRPr="00EB2D8D" w:rsidRDefault="0034111C">
      <w:pPr>
        <w:rPr>
          <w:lang w:val="en-US"/>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375E2ADF" w14:textId="2EBD5348" w:rsidR="008632AC" w:rsidRPr="008632AC" w:rsidRDefault="008632AC" w:rsidP="00EB2D8D">
      <w:pPr>
        <w:pStyle w:val="Heading1"/>
      </w:pPr>
      <w:r w:rsidRPr="0016316A">
        <w:t>Introduction</w:t>
      </w:r>
    </w:p>
    <w:p w14:paraId="1B338A18" w14:textId="61C0C128" w:rsidR="00F27B54" w:rsidRPr="00BB50F2" w:rsidRDefault="00F27B54" w:rsidP="008901F8">
      <w:pPr>
        <w:jc w:val="both"/>
        <w:rPr>
          <w:lang w:val="en-US"/>
        </w:rPr>
      </w:pPr>
      <w:r w:rsidRPr="00BB50F2">
        <w:rPr>
          <w:lang w:val="en-US"/>
        </w:rPr>
        <w:t xml:space="preserve">RAN has agreed in RP-220633 a new Study Item on evolution of NR duplex operation with </w:t>
      </w:r>
      <w:r w:rsidR="00E149E7">
        <w:rPr>
          <w:lang w:val="en-US"/>
        </w:rPr>
        <w:t xml:space="preserve">the </w:t>
      </w:r>
      <w:r w:rsidRPr="00BB50F2">
        <w:rPr>
          <w:lang w:val="en-US"/>
        </w:rPr>
        <w:t>following objectives [1]:</w:t>
      </w:r>
    </w:p>
    <w:tbl>
      <w:tblPr>
        <w:tblStyle w:val="TableGrid"/>
        <w:tblW w:w="0" w:type="auto"/>
        <w:tblLook w:val="04A0" w:firstRow="1" w:lastRow="0" w:firstColumn="1" w:lastColumn="0" w:noHBand="0" w:noVBand="1"/>
      </w:tblPr>
      <w:tblGrid>
        <w:gridCol w:w="9629"/>
      </w:tblGrid>
      <w:tr w:rsidR="00F27B54" w:rsidRPr="007260A9" w14:paraId="143CED55" w14:textId="77777777" w:rsidTr="0025194D">
        <w:tc>
          <w:tcPr>
            <w:tcW w:w="9629" w:type="dxa"/>
          </w:tcPr>
          <w:p w14:paraId="23458187" w14:textId="77777777" w:rsidR="00F27B54" w:rsidRPr="00BB50F2" w:rsidRDefault="00F27B54" w:rsidP="0025194D">
            <w:pPr>
              <w:ind w:right="-99"/>
              <w:jc w:val="both"/>
              <w:rPr>
                <w:bCs/>
                <w:lang w:val="en-US" w:eastAsia="ko-KR"/>
              </w:rPr>
            </w:pPr>
            <w:r w:rsidRPr="00BB50F2">
              <w:rPr>
                <w:bCs/>
                <w:lang w:val="en-US" w:eastAsia="ko-KR"/>
              </w:rPr>
              <w:t>The detailed objectives are as follows:</w:t>
            </w:r>
          </w:p>
          <w:p w14:paraId="3C86E478" w14:textId="77777777" w:rsidR="00F27B54" w:rsidRPr="00BB50F2" w:rsidRDefault="00F27B54" w:rsidP="003E30AF">
            <w:pPr>
              <w:numPr>
                <w:ilvl w:val="0"/>
                <w:numId w:val="7"/>
              </w:numPr>
              <w:jc w:val="both"/>
              <w:rPr>
                <w:lang w:val="en-US"/>
              </w:rPr>
            </w:pPr>
            <w:r w:rsidRPr="00BB50F2">
              <w:rPr>
                <w:lang w:val="en-US"/>
              </w:rPr>
              <w:t>Identify applicable and relevant deployment scenarios (RAN1).</w:t>
            </w:r>
          </w:p>
          <w:p w14:paraId="1DF7B3ED" w14:textId="77777777" w:rsidR="00F27B54" w:rsidRPr="00BB50F2" w:rsidRDefault="00F27B54" w:rsidP="003E30AF">
            <w:pPr>
              <w:numPr>
                <w:ilvl w:val="0"/>
                <w:numId w:val="7"/>
              </w:numPr>
              <w:jc w:val="both"/>
              <w:rPr>
                <w:lang w:val="en-US"/>
              </w:rPr>
            </w:pPr>
            <w:r w:rsidRPr="00BB50F2">
              <w:rPr>
                <w:lang w:val="en-US"/>
              </w:rPr>
              <w:t>Develop evaluation methodology for duplex enhancement (RAN1).</w:t>
            </w:r>
          </w:p>
          <w:p w14:paraId="42BE46E4" w14:textId="77777777" w:rsidR="00F27B54" w:rsidRPr="008901F8" w:rsidRDefault="00F27B54" w:rsidP="003E30AF">
            <w:pPr>
              <w:numPr>
                <w:ilvl w:val="0"/>
                <w:numId w:val="7"/>
              </w:numPr>
              <w:jc w:val="both"/>
              <w:rPr>
                <w:highlight w:val="yellow"/>
                <w:lang w:val="en-US"/>
              </w:rPr>
            </w:pPr>
            <w:r w:rsidRPr="008901F8">
              <w:rPr>
                <w:rFonts w:eastAsia="Malgun Gothic"/>
                <w:highlight w:val="yellow"/>
                <w:lang w:val="en-US" w:eastAsia="ko-KR"/>
              </w:rPr>
              <w:t xml:space="preserve">Study the subband non-overlapping full duplex and </w:t>
            </w:r>
            <w:bookmarkStart w:id="1" w:name="_Hlk89796625"/>
            <w:r w:rsidRPr="008901F8">
              <w:rPr>
                <w:rFonts w:eastAsia="Malgun Gothic"/>
                <w:highlight w:val="yellow"/>
                <w:lang w:val="en-US" w:eastAsia="ko-KR"/>
              </w:rPr>
              <w:t xml:space="preserve">potential enhancements on </w:t>
            </w:r>
            <w:r w:rsidRPr="008901F8">
              <w:rPr>
                <w:rFonts w:eastAsia="Malgun Gothic"/>
                <w:bCs/>
                <w:highlight w:val="yellow"/>
                <w:lang w:val="en-US" w:eastAsia="ko-KR"/>
              </w:rPr>
              <w:t>dynamic/flexible TDD</w:t>
            </w:r>
            <w:bookmarkEnd w:id="1"/>
            <w:r w:rsidRPr="008901F8">
              <w:rPr>
                <w:rFonts w:eastAsia="Malgun Gothic"/>
                <w:bCs/>
                <w:highlight w:val="yellow"/>
                <w:lang w:val="en-US" w:eastAsia="ko-KR"/>
              </w:rPr>
              <w:t xml:space="preserve"> (RAN1, RAN4).</w:t>
            </w:r>
          </w:p>
          <w:p w14:paraId="18B270B9" w14:textId="77777777" w:rsidR="00F27B54" w:rsidRPr="00BB50F2" w:rsidRDefault="00F27B54" w:rsidP="003E30AF">
            <w:pPr>
              <w:pStyle w:val="ListParagraph"/>
              <w:numPr>
                <w:ilvl w:val="0"/>
                <w:numId w:val="6"/>
              </w:numPr>
              <w:overflowPunct w:val="0"/>
              <w:autoSpaceDE w:val="0"/>
              <w:autoSpaceDN w:val="0"/>
              <w:adjustRightInd w:val="0"/>
              <w:spacing w:after="180"/>
              <w:jc w:val="both"/>
              <w:textAlignment w:val="baseline"/>
              <w:rPr>
                <w:rFonts w:eastAsia="Malgun Gothic"/>
                <w:bCs/>
                <w:sz w:val="20"/>
                <w:szCs w:val="20"/>
                <w:lang w:val="en-US" w:eastAsia="ko-KR"/>
              </w:rPr>
            </w:pPr>
            <w:r w:rsidRPr="00BB50F2">
              <w:rPr>
                <w:rFonts w:eastAsia="Malgun Gothic"/>
                <w:bCs/>
                <w:sz w:val="20"/>
                <w:szCs w:val="20"/>
                <w:lang w:val="en-US" w:eastAsia="ko-KR"/>
              </w:rPr>
              <w:t>Identify possible schemes and evaluate their feasibility and performances (RAN1).</w:t>
            </w:r>
          </w:p>
          <w:p w14:paraId="109B1F29" w14:textId="77777777" w:rsidR="00F27B54" w:rsidRPr="00BB50F2" w:rsidRDefault="00F27B54" w:rsidP="003E30AF">
            <w:pPr>
              <w:pStyle w:val="ListParagraph"/>
              <w:numPr>
                <w:ilvl w:val="0"/>
                <w:numId w:val="6"/>
              </w:numPr>
              <w:overflowPunct w:val="0"/>
              <w:autoSpaceDE w:val="0"/>
              <w:autoSpaceDN w:val="0"/>
              <w:adjustRightInd w:val="0"/>
              <w:spacing w:after="180"/>
              <w:jc w:val="both"/>
              <w:textAlignment w:val="baseline"/>
              <w:rPr>
                <w:rFonts w:eastAsia="Malgun Gothic"/>
                <w:bCs/>
                <w:sz w:val="20"/>
                <w:szCs w:val="20"/>
                <w:lang w:val="en-US" w:eastAsia="ko-KR"/>
              </w:rPr>
            </w:pPr>
            <w:r w:rsidRPr="00BB50F2">
              <w:rPr>
                <w:rFonts w:eastAsia="Malgun Gothic"/>
                <w:bCs/>
                <w:sz w:val="20"/>
                <w:szCs w:val="20"/>
                <w:lang w:val="en-US" w:eastAsia="ko-KR"/>
              </w:rPr>
              <w:t xml:space="preserve">Study inter-gNB and inter-UE CLI handling and identify solutions to manage them (RAN1). </w:t>
            </w:r>
          </w:p>
          <w:p w14:paraId="2A0712FB" w14:textId="77777777" w:rsidR="00F27B54" w:rsidRPr="00BB50F2" w:rsidRDefault="00F27B54" w:rsidP="003E30AF">
            <w:pPr>
              <w:pStyle w:val="ListParagraph"/>
              <w:numPr>
                <w:ilvl w:val="1"/>
                <w:numId w:val="6"/>
              </w:numPr>
              <w:overflowPunct w:val="0"/>
              <w:autoSpaceDE w:val="0"/>
              <w:autoSpaceDN w:val="0"/>
              <w:adjustRightInd w:val="0"/>
              <w:spacing w:after="180"/>
              <w:jc w:val="both"/>
              <w:textAlignment w:val="baseline"/>
              <w:rPr>
                <w:rFonts w:eastAsia="Malgun Gothic"/>
                <w:bCs/>
                <w:sz w:val="20"/>
                <w:szCs w:val="20"/>
                <w:lang w:val="en-US" w:eastAsia="ko-KR"/>
              </w:rPr>
            </w:pPr>
            <w:r w:rsidRPr="00BB50F2">
              <w:rPr>
                <w:rFonts w:eastAsia="Malgun Gothic"/>
                <w:bCs/>
                <w:sz w:val="20"/>
                <w:szCs w:val="20"/>
                <w:lang w:val="en-US" w:eastAsia="ko-KR"/>
              </w:rPr>
              <w:t xml:space="preserve">Consider intra-subband CLI and inter-subband CLI in case of the </w:t>
            </w:r>
            <w:r w:rsidRPr="00BB50F2">
              <w:rPr>
                <w:rFonts w:eastAsia="Malgun Gothic"/>
                <w:sz w:val="20"/>
                <w:szCs w:val="20"/>
                <w:lang w:val="en-US" w:eastAsia="ko-KR"/>
              </w:rPr>
              <w:t>subband non-overlapping full duplex</w:t>
            </w:r>
            <w:r w:rsidRPr="00BB50F2">
              <w:rPr>
                <w:rFonts w:eastAsia="Malgun Gothic"/>
                <w:bCs/>
                <w:sz w:val="20"/>
                <w:szCs w:val="20"/>
                <w:lang w:val="en-US" w:eastAsia="ko-KR"/>
              </w:rPr>
              <w:t>.</w:t>
            </w:r>
          </w:p>
          <w:p w14:paraId="6C6FEBAA" w14:textId="77777777" w:rsidR="00F27B54" w:rsidRPr="00BB50F2" w:rsidRDefault="00F27B54" w:rsidP="003E30AF">
            <w:pPr>
              <w:pStyle w:val="ListParagraph"/>
              <w:numPr>
                <w:ilvl w:val="0"/>
                <w:numId w:val="6"/>
              </w:numPr>
              <w:overflowPunct w:val="0"/>
              <w:autoSpaceDE w:val="0"/>
              <w:autoSpaceDN w:val="0"/>
              <w:adjustRightInd w:val="0"/>
              <w:spacing w:after="180"/>
              <w:jc w:val="both"/>
              <w:textAlignment w:val="baseline"/>
              <w:rPr>
                <w:rFonts w:eastAsia="Malgun Gothic"/>
                <w:bCs/>
                <w:sz w:val="20"/>
                <w:szCs w:val="20"/>
                <w:lang w:val="en-US" w:eastAsia="ko-KR"/>
              </w:rPr>
            </w:pPr>
            <w:r w:rsidRPr="00BB50F2">
              <w:rPr>
                <w:rFonts w:eastAsia="Malgun Gothic"/>
                <w:bCs/>
                <w:sz w:val="20"/>
                <w:szCs w:val="20"/>
                <w:lang w:val="en-US" w:eastAsia="ko-KR"/>
              </w:rPr>
              <w:t>Study the performance of the identified schemes as well as the impact on legacy operation assuming their co-existence in co-channel and adjacent channels (RAN1).</w:t>
            </w:r>
          </w:p>
          <w:p w14:paraId="1CB0D9B6" w14:textId="77777777" w:rsidR="00F27B54" w:rsidRPr="00BB50F2" w:rsidRDefault="00F27B54" w:rsidP="003E30AF">
            <w:pPr>
              <w:pStyle w:val="ListParagraph"/>
              <w:numPr>
                <w:ilvl w:val="0"/>
                <w:numId w:val="6"/>
              </w:numPr>
              <w:overflowPunct w:val="0"/>
              <w:autoSpaceDE w:val="0"/>
              <w:autoSpaceDN w:val="0"/>
              <w:adjustRightInd w:val="0"/>
              <w:spacing w:after="180"/>
              <w:textAlignment w:val="baseline"/>
              <w:rPr>
                <w:rFonts w:eastAsia="Malgun Gothic"/>
                <w:bCs/>
                <w:sz w:val="20"/>
                <w:szCs w:val="20"/>
                <w:lang w:val="en-US" w:eastAsia="ko-KR"/>
              </w:rPr>
            </w:pPr>
            <w:r w:rsidRPr="00BB50F2">
              <w:rPr>
                <w:rFonts w:eastAsia="Malgun Gothic"/>
                <w:bCs/>
                <w:sz w:val="20"/>
                <w:szCs w:val="20"/>
                <w:lang w:val="en-US" w:eastAsia="ko-KR"/>
              </w:rPr>
              <w:t>Study the feasibility of and impact on RF requirements considering adjacent-channel co-existence with the legacy operation (RAN4).</w:t>
            </w:r>
          </w:p>
          <w:p w14:paraId="479CE5D2" w14:textId="77777777" w:rsidR="00F27B54" w:rsidRPr="00BB50F2" w:rsidRDefault="00F27B54" w:rsidP="003E30AF">
            <w:pPr>
              <w:pStyle w:val="ListParagraph"/>
              <w:numPr>
                <w:ilvl w:val="0"/>
                <w:numId w:val="6"/>
              </w:numPr>
              <w:overflowPunct w:val="0"/>
              <w:autoSpaceDE w:val="0"/>
              <w:autoSpaceDN w:val="0"/>
              <w:adjustRightInd w:val="0"/>
              <w:spacing w:after="180"/>
              <w:jc w:val="both"/>
              <w:textAlignment w:val="baseline"/>
              <w:rPr>
                <w:rFonts w:eastAsia="Malgun Gothic"/>
                <w:bCs/>
                <w:sz w:val="20"/>
                <w:szCs w:val="20"/>
                <w:lang w:val="en-US" w:eastAsia="ko-KR"/>
              </w:rPr>
            </w:pPr>
            <w:r w:rsidRPr="00BB50F2">
              <w:rPr>
                <w:rFonts w:eastAsia="Malgun Gothic"/>
                <w:bCs/>
                <w:sz w:val="20"/>
                <w:szCs w:val="20"/>
                <w:lang w:val="en-US" w:eastAsia="ko-KR"/>
              </w:rPr>
              <w:t>Study the feasibility of and impact on RF requirements considering the self-interference, the inter-subband CLI, and the inter-operator CLI at gNB and the inter-subband CLI and inter-operator CLI at UE (RAN4).</w:t>
            </w:r>
          </w:p>
          <w:p w14:paraId="692986CC" w14:textId="77777777" w:rsidR="00F27B54" w:rsidRPr="00BB50F2" w:rsidRDefault="00F27B54" w:rsidP="003E30AF">
            <w:pPr>
              <w:pStyle w:val="ListParagraph"/>
              <w:numPr>
                <w:ilvl w:val="0"/>
                <w:numId w:val="8"/>
              </w:numPr>
              <w:overflowPunct w:val="0"/>
              <w:autoSpaceDE w:val="0"/>
              <w:autoSpaceDN w:val="0"/>
              <w:adjustRightInd w:val="0"/>
              <w:spacing w:after="180"/>
              <w:jc w:val="both"/>
              <w:textAlignment w:val="baseline"/>
              <w:rPr>
                <w:rFonts w:eastAsia="Malgun Gothic"/>
                <w:bCs/>
                <w:sz w:val="20"/>
                <w:szCs w:val="20"/>
                <w:lang w:val="en-US" w:eastAsia="ko-KR"/>
              </w:rPr>
            </w:pPr>
            <w:r w:rsidRPr="00BB50F2">
              <w:rPr>
                <w:rFonts w:eastAsia="Malgun Gothic"/>
                <w:bCs/>
                <w:sz w:val="20"/>
                <w:szCs w:val="20"/>
                <w:lang w:val="en-US" w:eastAsia="ko-KR"/>
              </w:rPr>
              <w:t xml:space="preserve">Note: RAN4 should be involved early to provide necessary information to RAN1 as needed and to study the feasibility aspects due to high impact in antenna/RF and algorithm design, which include antenna isolation, TX IM suppression in the RX part, </w:t>
            </w:r>
            <w:proofErr w:type="gramStart"/>
            <w:r w:rsidRPr="00BB50F2">
              <w:rPr>
                <w:rFonts w:eastAsia="Malgun Gothic"/>
                <w:bCs/>
                <w:sz w:val="20"/>
                <w:szCs w:val="20"/>
                <w:lang w:val="en-US" w:eastAsia="ko-KR"/>
              </w:rPr>
              <w:t>filtering</w:t>
            </w:r>
            <w:proofErr w:type="gramEnd"/>
            <w:r w:rsidRPr="00BB50F2">
              <w:rPr>
                <w:rFonts w:eastAsia="Malgun Gothic"/>
                <w:bCs/>
                <w:sz w:val="20"/>
                <w:szCs w:val="20"/>
                <w:lang w:val="en-US" w:eastAsia="ko-KR"/>
              </w:rPr>
              <w:t xml:space="preserve"> and digital interference suppression.</w:t>
            </w:r>
          </w:p>
          <w:p w14:paraId="79253452" w14:textId="77777777" w:rsidR="00F27B54" w:rsidRPr="00BB50F2" w:rsidRDefault="00F27B54" w:rsidP="003E30AF">
            <w:pPr>
              <w:pStyle w:val="ListParagraph"/>
              <w:numPr>
                <w:ilvl w:val="0"/>
                <w:numId w:val="8"/>
              </w:numPr>
              <w:overflowPunct w:val="0"/>
              <w:autoSpaceDE w:val="0"/>
              <w:autoSpaceDN w:val="0"/>
              <w:adjustRightInd w:val="0"/>
              <w:spacing w:after="180"/>
              <w:jc w:val="both"/>
              <w:textAlignment w:val="baseline"/>
              <w:rPr>
                <w:sz w:val="20"/>
                <w:szCs w:val="20"/>
                <w:lang w:val="en-US"/>
              </w:rPr>
            </w:pPr>
            <w:r w:rsidRPr="00BB50F2">
              <w:rPr>
                <w:sz w:val="20"/>
                <w:szCs w:val="20"/>
                <w:lang w:val="en-US"/>
              </w:rPr>
              <w:t xml:space="preserve">Summarize the regulatory aspects that </w:t>
            </w:r>
            <w:proofErr w:type="gramStart"/>
            <w:r w:rsidRPr="00BB50F2">
              <w:rPr>
                <w:sz w:val="20"/>
                <w:szCs w:val="20"/>
                <w:lang w:val="en-US"/>
              </w:rPr>
              <w:t>have to</w:t>
            </w:r>
            <w:proofErr w:type="gramEnd"/>
            <w:r w:rsidRPr="00BB50F2">
              <w:rPr>
                <w:sz w:val="20"/>
                <w:szCs w:val="20"/>
                <w:lang w:val="en-US"/>
              </w:rPr>
              <w:t xml:space="preserve"> be considered for deploying the identified duplex enhancements in TDD unpaired spectrum (RAN4).</w:t>
            </w:r>
          </w:p>
          <w:p w14:paraId="2355236E" w14:textId="77777777" w:rsidR="00F27B54" w:rsidRPr="00BB50F2" w:rsidRDefault="00F27B54" w:rsidP="0025194D">
            <w:pPr>
              <w:rPr>
                <w:lang w:val="en-US"/>
              </w:rPr>
            </w:pPr>
            <w:r w:rsidRPr="00BB50F2">
              <w:rPr>
                <w:rFonts w:eastAsia="Malgun Gothic"/>
                <w:bCs/>
                <w:lang w:val="en-US" w:eastAsia="ko-KR"/>
              </w:rPr>
              <w:t>Note: For potential enhancements on dynamic/flexible TDD, utilize the outcome of discussion in Rel-15 and Rel-16 while avoiding the repetition of the same discussion.</w:t>
            </w:r>
          </w:p>
        </w:tc>
      </w:tr>
    </w:tbl>
    <w:p w14:paraId="40364BC7" w14:textId="77777777" w:rsidR="00FA0B11" w:rsidRDefault="00FA0B11" w:rsidP="00434137">
      <w:pPr>
        <w:jc w:val="both"/>
      </w:pPr>
    </w:p>
    <w:p w14:paraId="329403C1" w14:textId="5D712B3A" w:rsidR="00FA0B11" w:rsidRDefault="00C7661F" w:rsidP="00434137">
      <w:pPr>
        <w:jc w:val="both"/>
      </w:pPr>
      <w:r w:rsidRPr="000B4A38">
        <w:t xml:space="preserve">The following agreements were </w:t>
      </w:r>
      <w:r>
        <w:rPr>
          <w:rFonts w:eastAsia="Times New Roman"/>
          <w:szCs w:val="22"/>
          <w:lang w:val="en-US"/>
        </w:rPr>
        <w:t>made in RAN1#</w:t>
      </w:r>
      <w:r w:rsidR="00E235B2">
        <w:rPr>
          <w:rFonts w:eastAsia="Times New Roman"/>
          <w:szCs w:val="22"/>
          <w:lang w:val="en-US"/>
        </w:rPr>
        <w:t>112</w:t>
      </w:r>
      <w:r w:rsidR="00E235B2">
        <w:t xml:space="preserve"> </w:t>
      </w:r>
      <w:r w:rsidRPr="000B4A38">
        <w:t>for dynamic TDD enhancements</w:t>
      </w:r>
      <w:r>
        <w:t>:</w:t>
      </w:r>
    </w:p>
    <w:tbl>
      <w:tblPr>
        <w:tblStyle w:val="TableGrid"/>
        <w:tblW w:w="0" w:type="auto"/>
        <w:tblLook w:val="04A0" w:firstRow="1" w:lastRow="0" w:firstColumn="1" w:lastColumn="0" w:noHBand="0" w:noVBand="1"/>
      </w:tblPr>
      <w:tblGrid>
        <w:gridCol w:w="9629"/>
      </w:tblGrid>
      <w:tr w:rsidR="00ED3D78" w14:paraId="5ABFA169" w14:textId="77777777" w:rsidTr="00ED3D78">
        <w:tc>
          <w:tcPr>
            <w:tcW w:w="9629" w:type="dxa"/>
          </w:tcPr>
          <w:p w14:paraId="5A26CE2F" w14:textId="5ABBC172" w:rsidR="00ED39B1" w:rsidRDefault="003D602E" w:rsidP="00CF036D">
            <w:pPr>
              <w:overflowPunct/>
              <w:autoSpaceDE/>
              <w:autoSpaceDN/>
              <w:adjustRightInd/>
              <w:spacing w:after="0"/>
              <w:ind w:left="-48"/>
              <w:textAlignment w:val="auto"/>
              <w:rPr>
                <w:rFonts w:eastAsia="Batang"/>
                <w:b/>
                <w:bCs/>
                <w:lang w:val="en-US" w:eastAsia="x-none"/>
              </w:rPr>
            </w:pPr>
            <w:r w:rsidRPr="003D602E">
              <w:rPr>
                <w:rFonts w:eastAsia="Batang"/>
                <w:b/>
                <w:bCs/>
                <w:lang w:val="en-US" w:eastAsia="x-none"/>
              </w:rPr>
              <w:t>For gNB-to-gNB CLI handling</w:t>
            </w:r>
          </w:p>
          <w:p w14:paraId="414C2690" w14:textId="77777777" w:rsidR="00B87895" w:rsidRDefault="00B87895" w:rsidP="00B87895">
            <w:pPr>
              <w:overflowPunct/>
              <w:autoSpaceDE/>
              <w:autoSpaceDN/>
              <w:adjustRightInd/>
              <w:spacing w:after="0"/>
              <w:textAlignment w:val="auto"/>
              <w:rPr>
                <w:kern w:val="2"/>
                <w:lang w:eastAsia="zh-CN"/>
              </w:rPr>
            </w:pPr>
          </w:p>
          <w:p w14:paraId="3D2ACC00" w14:textId="77777777" w:rsidR="00822744" w:rsidRPr="00822744" w:rsidRDefault="00822744" w:rsidP="00026910">
            <w:pPr>
              <w:overflowPunct/>
              <w:autoSpaceDE/>
              <w:autoSpaceDN/>
              <w:adjustRightInd/>
              <w:spacing w:after="0"/>
              <w:textAlignment w:val="auto"/>
              <w:rPr>
                <w:kern w:val="2"/>
                <w:lang w:eastAsia="zh-CN"/>
              </w:rPr>
            </w:pPr>
            <w:r w:rsidRPr="00026910">
              <w:rPr>
                <w:b/>
                <w:bCs/>
                <w:kern w:val="2"/>
                <w:highlight w:val="green"/>
                <w:lang w:val="en-US" w:eastAsia="zh-CN"/>
              </w:rPr>
              <w:t>Agreement</w:t>
            </w:r>
          </w:p>
          <w:p w14:paraId="2DE0F8B0" w14:textId="77777777" w:rsidR="00822744" w:rsidRDefault="00822744" w:rsidP="00822744">
            <w:pPr>
              <w:overflowPunct/>
              <w:autoSpaceDE/>
              <w:autoSpaceDN/>
              <w:adjustRightInd/>
              <w:spacing w:after="0"/>
              <w:textAlignment w:val="auto"/>
              <w:rPr>
                <w:kern w:val="2"/>
                <w:lang w:eastAsia="zh-CN"/>
              </w:rPr>
            </w:pPr>
            <w:r w:rsidRPr="00822744">
              <w:rPr>
                <w:kern w:val="2"/>
                <w:lang w:eastAsia="zh-CN"/>
              </w:rPr>
              <w:t>For the study of gNB-to-gNB co-channel interference measurement, it is assumed that both CD-SSB and NCD-SSB can be used for gNB-to-gNB CLI measurement.</w:t>
            </w:r>
          </w:p>
          <w:p w14:paraId="088E33D3" w14:textId="77777777" w:rsidR="00822744" w:rsidRDefault="00822744" w:rsidP="00822744">
            <w:pPr>
              <w:overflowPunct/>
              <w:autoSpaceDE/>
              <w:autoSpaceDN/>
              <w:adjustRightInd/>
              <w:spacing w:after="0"/>
              <w:textAlignment w:val="auto"/>
              <w:rPr>
                <w:kern w:val="2"/>
                <w:lang w:eastAsia="zh-CN"/>
              </w:rPr>
            </w:pPr>
          </w:p>
          <w:p w14:paraId="705CA562" w14:textId="77777777" w:rsidR="00822744" w:rsidRPr="00822744" w:rsidRDefault="00822744" w:rsidP="00822744">
            <w:pPr>
              <w:overflowPunct/>
              <w:autoSpaceDE/>
              <w:autoSpaceDN/>
              <w:adjustRightInd/>
              <w:spacing w:after="0"/>
              <w:textAlignment w:val="auto"/>
              <w:rPr>
                <w:kern w:val="2"/>
                <w:lang w:eastAsia="zh-CN"/>
              </w:rPr>
            </w:pPr>
            <w:r w:rsidRPr="00CA6017">
              <w:rPr>
                <w:b/>
                <w:bCs/>
                <w:kern w:val="2"/>
                <w:highlight w:val="green"/>
                <w:lang w:val="en-US" w:eastAsia="zh-CN"/>
              </w:rPr>
              <w:t>Agreement</w:t>
            </w:r>
          </w:p>
          <w:p w14:paraId="1DA4EC2E" w14:textId="77777777" w:rsidR="00822744" w:rsidRPr="00822744" w:rsidRDefault="00822744" w:rsidP="00026910">
            <w:pPr>
              <w:overflowPunct/>
              <w:autoSpaceDE/>
              <w:autoSpaceDN/>
              <w:adjustRightInd/>
              <w:spacing w:after="0"/>
              <w:textAlignment w:val="auto"/>
              <w:rPr>
                <w:kern w:val="2"/>
                <w:lang w:eastAsia="zh-CN"/>
              </w:rPr>
            </w:pPr>
            <w:r w:rsidRPr="00822744">
              <w:rPr>
                <w:kern w:val="2"/>
                <w:lang w:eastAsia="zh-CN"/>
              </w:rPr>
              <w:t>Study the benefit of knowledge among gNBs of configurations such as</w:t>
            </w:r>
          </w:p>
          <w:p w14:paraId="5B055130" w14:textId="77777777" w:rsidR="00822744" w:rsidRPr="00026910" w:rsidRDefault="00822744" w:rsidP="00026910">
            <w:pPr>
              <w:pStyle w:val="ListParagraph"/>
              <w:numPr>
                <w:ilvl w:val="0"/>
                <w:numId w:val="57"/>
              </w:numPr>
              <w:rPr>
                <w:kern w:val="2"/>
              </w:rPr>
            </w:pPr>
            <w:r w:rsidRPr="00026910">
              <w:rPr>
                <w:kern w:val="2"/>
                <w:sz w:val="20"/>
                <w:szCs w:val="20"/>
                <w:lang w:val="en-GB"/>
              </w:rPr>
              <w:t>SBFD time/frequency configuration</w:t>
            </w:r>
          </w:p>
          <w:p w14:paraId="774C9DF3" w14:textId="77777777" w:rsidR="00822744" w:rsidRPr="00822744" w:rsidRDefault="00822744" w:rsidP="00026910">
            <w:pPr>
              <w:overflowPunct/>
              <w:autoSpaceDE/>
              <w:autoSpaceDN/>
              <w:adjustRightInd/>
              <w:spacing w:after="0"/>
              <w:textAlignment w:val="auto"/>
              <w:rPr>
                <w:kern w:val="2"/>
                <w:lang w:eastAsia="zh-CN"/>
              </w:rPr>
            </w:pPr>
          </w:p>
          <w:p w14:paraId="73F37B23" w14:textId="490EE354" w:rsidR="00760C79" w:rsidRPr="00760C79" w:rsidRDefault="00760C79" w:rsidP="00026910">
            <w:pPr>
              <w:overflowPunct/>
              <w:autoSpaceDE/>
              <w:autoSpaceDN/>
              <w:adjustRightInd/>
              <w:spacing w:after="0"/>
              <w:textAlignment w:val="auto"/>
              <w:rPr>
                <w:kern w:val="2"/>
                <w:lang w:eastAsia="zh-CN"/>
              </w:rPr>
            </w:pPr>
            <w:r w:rsidRPr="00CA6017">
              <w:rPr>
                <w:b/>
                <w:bCs/>
                <w:kern w:val="2"/>
                <w:highlight w:val="green"/>
                <w:lang w:val="en-US" w:eastAsia="zh-CN"/>
              </w:rPr>
              <w:t>Agreement</w:t>
            </w:r>
          </w:p>
          <w:p w14:paraId="5EC7D364" w14:textId="77777777" w:rsidR="00760C79" w:rsidRDefault="00760C79" w:rsidP="00760C79">
            <w:pPr>
              <w:overflowPunct/>
              <w:autoSpaceDE/>
              <w:autoSpaceDN/>
              <w:adjustRightInd/>
              <w:spacing w:after="0"/>
              <w:textAlignment w:val="auto"/>
              <w:rPr>
                <w:kern w:val="2"/>
                <w:lang w:eastAsia="zh-CN"/>
              </w:rPr>
            </w:pPr>
            <w:r w:rsidRPr="00760C79">
              <w:rPr>
                <w:kern w:val="2"/>
                <w:lang w:eastAsia="zh-CN"/>
              </w:rPr>
              <w:t>For spatial domain enhancement of gNB-to-gNB co-channel CLI handling, DL Tx beam information of the gNB can be exchanged between gNBs. Reference signal resource ID (e.g., NZP-CSI-RS resource ID, SSB index) can be used as beam information exchange between gNBs.</w:t>
            </w:r>
          </w:p>
          <w:p w14:paraId="5F77E02F" w14:textId="77777777" w:rsidR="008A0867" w:rsidRDefault="008A0867" w:rsidP="00760C79">
            <w:pPr>
              <w:overflowPunct/>
              <w:autoSpaceDE/>
              <w:autoSpaceDN/>
              <w:adjustRightInd/>
              <w:spacing w:after="0"/>
              <w:textAlignment w:val="auto"/>
              <w:rPr>
                <w:kern w:val="2"/>
                <w:lang w:eastAsia="zh-CN"/>
              </w:rPr>
            </w:pPr>
          </w:p>
          <w:p w14:paraId="332E3AE5" w14:textId="77777777" w:rsidR="008A0867" w:rsidRPr="00760C79" w:rsidRDefault="008A0867" w:rsidP="008A0867">
            <w:pPr>
              <w:overflowPunct/>
              <w:autoSpaceDE/>
              <w:autoSpaceDN/>
              <w:adjustRightInd/>
              <w:spacing w:after="0"/>
              <w:textAlignment w:val="auto"/>
              <w:rPr>
                <w:kern w:val="2"/>
                <w:lang w:eastAsia="zh-CN"/>
              </w:rPr>
            </w:pPr>
            <w:r w:rsidRPr="00CA6017">
              <w:rPr>
                <w:b/>
                <w:bCs/>
                <w:kern w:val="2"/>
                <w:highlight w:val="green"/>
                <w:lang w:val="en-US" w:eastAsia="zh-CN"/>
              </w:rPr>
              <w:t>Agreement</w:t>
            </w:r>
          </w:p>
          <w:p w14:paraId="2752BD4B" w14:textId="77777777" w:rsidR="008A0867" w:rsidRPr="008A0867" w:rsidRDefault="008A0867" w:rsidP="00026910">
            <w:pPr>
              <w:overflowPunct/>
              <w:autoSpaceDE/>
              <w:autoSpaceDN/>
              <w:adjustRightInd/>
              <w:spacing w:after="0"/>
              <w:textAlignment w:val="auto"/>
              <w:rPr>
                <w:kern w:val="2"/>
                <w:lang w:eastAsia="zh-CN"/>
              </w:rPr>
            </w:pPr>
            <w:r w:rsidRPr="008A0867">
              <w:rPr>
                <w:kern w:val="2"/>
                <w:lang w:eastAsia="zh-CN"/>
              </w:rPr>
              <w:t>For spatial domain enhancement of gNB-to-gNB CLI handling, study the benefit and the procedure of the information exchange of at least the preferred/non-preferred DL beams of the aggressor gNBs, based on the beam information exchanged between gNBs</w:t>
            </w:r>
          </w:p>
          <w:p w14:paraId="3BB6437E" w14:textId="77777777" w:rsidR="00822744" w:rsidRDefault="00822744" w:rsidP="00B87895">
            <w:pPr>
              <w:overflowPunct/>
              <w:autoSpaceDE/>
              <w:autoSpaceDN/>
              <w:adjustRightInd/>
              <w:spacing w:after="0"/>
              <w:textAlignment w:val="auto"/>
              <w:rPr>
                <w:kern w:val="2"/>
                <w:lang w:eastAsia="zh-CN"/>
              </w:rPr>
            </w:pPr>
          </w:p>
          <w:p w14:paraId="6B7749C1" w14:textId="77777777" w:rsidR="001D1456" w:rsidRPr="00CF036D" w:rsidRDefault="001D1456" w:rsidP="00017367">
            <w:pPr>
              <w:overflowPunct/>
              <w:autoSpaceDE/>
              <w:autoSpaceDN/>
              <w:adjustRightInd/>
              <w:spacing w:after="0"/>
              <w:ind w:left="-48"/>
              <w:textAlignment w:val="auto"/>
              <w:rPr>
                <w:rFonts w:eastAsia="Batang"/>
                <w:b/>
                <w:bCs/>
                <w:lang w:eastAsia="x-none"/>
              </w:rPr>
            </w:pPr>
          </w:p>
          <w:p w14:paraId="2E7826A4" w14:textId="77777777" w:rsidR="007740F7" w:rsidRDefault="00F243B9" w:rsidP="007740F7">
            <w:pPr>
              <w:overflowPunct/>
              <w:autoSpaceDE/>
              <w:autoSpaceDN/>
              <w:adjustRightInd/>
              <w:spacing w:after="0"/>
              <w:ind w:left="-48"/>
              <w:textAlignment w:val="auto"/>
              <w:rPr>
                <w:rFonts w:eastAsia="Batang"/>
                <w:b/>
                <w:bCs/>
                <w:lang w:val="en-US" w:eastAsia="x-none"/>
              </w:rPr>
            </w:pPr>
            <w:r w:rsidRPr="003D602E">
              <w:rPr>
                <w:rFonts w:eastAsia="Batang"/>
                <w:b/>
                <w:bCs/>
                <w:lang w:val="en-US" w:eastAsia="x-none"/>
              </w:rPr>
              <w:t xml:space="preserve">For </w:t>
            </w:r>
            <w:r>
              <w:rPr>
                <w:rFonts w:eastAsia="Batang"/>
                <w:b/>
                <w:bCs/>
                <w:lang w:val="en-US" w:eastAsia="x-none"/>
              </w:rPr>
              <w:t>UE</w:t>
            </w:r>
            <w:r w:rsidRPr="003D602E">
              <w:rPr>
                <w:rFonts w:eastAsia="Batang"/>
                <w:b/>
                <w:bCs/>
                <w:lang w:val="en-US" w:eastAsia="x-none"/>
              </w:rPr>
              <w:t>-to-</w:t>
            </w:r>
            <w:r>
              <w:rPr>
                <w:rFonts w:eastAsia="Batang"/>
                <w:b/>
                <w:bCs/>
                <w:lang w:val="en-US" w:eastAsia="x-none"/>
              </w:rPr>
              <w:t>UE</w:t>
            </w:r>
            <w:r w:rsidRPr="003D602E">
              <w:rPr>
                <w:rFonts w:eastAsia="Batang"/>
                <w:b/>
                <w:bCs/>
                <w:lang w:val="en-US" w:eastAsia="x-none"/>
              </w:rPr>
              <w:t xml:space="preserve"> CLI handling</w:t>
            </w:r>
          </w:p>
          <w:p w14:paraId="2E45AF42" w14:textId="494132EC" w:rsidR="008A0867" w:rsidRDefault="008A0867" w:rsidP="008A0867">
            <w:pPr>
              <w:pStyle w:val="NoSpacing"/>
              <w:rPr>
                <w:rFonts w:ascii="Times New Roman" w:eastAsia="SimSun" w:hAnsi="Times New Roman"/>
                <w:kern w:val="2"/>
                <w:sz w:val="20"/>
                <w:lang w:eastAsia="zh-CN"/>
              </w:rPr>
            </w:pPr>
          </w:p>
          <w:p w14:paraId="7A07A829" w14:textId="77777777" w:rsidR="008A0867" w:rsidRPr="004C7255" w:rsidRDefault="008A0867" w:rsidP="008A0867">
            <w:pPr>
              <w:pStyle w:val="NoSpacing"/>
              <w:rPr>
                <w:rFonts w:ascii="Times New Roman" w:eastAsia="Batang" w:hAnsi="Times New Roman"/>
                <w:b/>
                <w:bCs/>
                <w:sz w:val="20"/>
                <w:szCs w:val="24"/>
                <w:highlight w:val="green"/>
                <w:lang w:val="en-US" w:eastAsia="ko-KR"/>
              </w:rPr>
            </w:pPr>
            <w:r w:rsidRPr="004C7255">
              <w:rPr>
                <w:rFonts w:ascii="Times New Roman" w:eastAsia="Batang" w:hAnsi="Times New Roman"/>
                <w:b/>
                <w:bCs/>
                <w:sz w:val="20"/>
                <w:szCs w:val="24"/>
                <w:highlight w:val="green"/>
                <w:lang w:val="en-US" w:eastAsia="ko-KR"/>
              </w:rPr>
              <w:t>Agreement</w:t>
            </w:r>
          </w:p>
          <w:p w14:paraId="0819C947" w14:textId="77777777" w:rsidR="008A0867" w:rsidRPr="00026910" w:rsidRDefault="008A0867" w:rsidP="00026910">
            <w:pPr>
              <w:pStyle w:val="NoSpacing"/>
              <w:rPr>
                <w:rFonts w:ascii="Times New Roman" w:eastAsia="SimSun" w:hAnsi="Times New Roman"/>
                <w:kern w:val="2"/>
                <w:sz w:val="20"/>
                <w:lang w:eastAsia="zh-CN"/>
              </w:rPr>
            </w:pPr>
            <w:r w:rsidRPr="00026910">
              <w:rPr>
                <w:rFonts w:ascii="Times New Roman" w:eastAsia="SimSun" w:hAnsi="Times New Roman"/>
                <w:kern w:val="2"/>
                <w:sz w:val="20"/>
                <w:lang w:eastAsia="zh-CN"/>
              </w:rPr>
              <w:t>For L1/L2 based UE-to-UE CLI measurement, SRS-RSRP and CLI-RSSI are to be further studied as baseline metrics.</w:t>
            </w:r>
          </w:p>
          <w:p w14:paraId="44FD2D11" w14:textId="77777777" w:rsidR="00F40522" w:rsidRDefault="00F40522" w:rsidP="00F40522">
            <w:pPr>
              <w:pStyle w:val="NoSpacing"/>
              <w:rPr>
                <w:rFonts w:ascii="Times New Roman" w:eastAsia="Batang" w:hAnsi="Times New Roman"/>
                <w:b/>
                <w:bCs/>
                <w:sz w:val="20"/>
                <w:szCs w:val="24"/>
                <w:highlight w:val="green"/>
                <w:lang w:val="en-US" w:eastAsia="ko-KR"/>
              </w:rPr>
            </w:pPr>
          </w:p>
          <w:p w14:paraId="5D10D3B0" w14:textId="594401FD" w:rsidR="00F40522" w:rsidRPr="00026910" w:rsidRDefault="00F40522" w:rsidP="00026910">
            <w:pPr>
              <w:pStyle w:val="NoSpacing"/>
              <w:rPr>
                <w:rFonts w:ascii="Times New Roman" w:eastAsia="Batang" w:hAnsi="Times New Roman"/>
                <w:b/>
                <w:bCs/>
                <w:sz w:val="20"/>
                <w:szCs w:val="24"/>
                <w:highlight w:val="green"/>
                <w:lang w:val="en-US" w:eastAsia="ko-KR"/>
              </w:rPr>
            </w:pPr>
            <w:r w:rsidRPr="004C7255">
              <w:rPr>
                <w:rFonts w:ascii="Times New Roman" w:eastAsia="Batang" w:hAnsi="Times New Roman"/>
                <w:b/>
                <w:bCs/>
                <w:sz w:val="20"/>
                <w:szCs w:val="24"/>
                <w:highlight w:val="green"/>
                <w:lang w:val="en-US" w:eastAsia="ko-KR"/>
              </w:rPr>
              <w:t>Agreement</w:t>
            </w:r>
          </w:p>
          <w:p w14:paraId="6995EAAA" w14:textId="77777777" w:rsidR="00F40522" w:rsidRDefault="00F40522" w:rsidP="00F40522">
            <w:pPr>
              <w:pStyle w:val="NoSpacing"/>
              <w:rPr>
                <w:rFonts w:ascii="Times New Roman" w:eastAsia="SimSun" w:hAnsi="Times New Roman"/>
                <w:kern w:val="2"/>
                <w:sz w:val="20"/>
                <w:lang w:eastAsia="zh-CN"/>
              </w:rPr>
            </w:pPr>
            <w:r w:rsidRPr="00026910">
              <w:rPr>
                <w:rFonts w:ascii="Times New Roman" w:eastAsia="SimSun" w:hAnsi="Times New Roman"/>
                <w:kern w:val="2"/>
                <w:sz w:val="20"/>
                <w:lang w:eastAsia="zh-CN"/>
              </w:rPr>
              <w:t xml:space="preserve">For the study of L1/L2 based UE-to-UE co-channel CLI measurement, measurement resource for CLI-RSSI measurement as defined in Rel-16 and SRS resource for SRS-RSRP measurement as defined in Rel-16 can be considered. Enhancement of measurement resource can be studied.  </w:t>
            </w:r>
          </w:p>
          <w:p w14:paraId="60EDAFCF" w14:textId="77777777" w:rsidR="00F40522" w:rsidRDefault="00F40522" w:rsidP="00F40522">
            <w:pPr>
              <w:pStyle w:val="NoSpacing"/>
              <w:rPr>
                <w:rFonts w:ascii="Times New Roman" w:eastAsia="SimSun" w:hAnsi="Times New Roman"/>
                <w:kern w:val="2"/>
                <w:sz w:val="20"/>
                <w:lang w:eastAsia="zh-CN"/>
              </w:rPr>
            </w:pPr>
          </w:p>
          <w:p w14:paraId="3B1B72FC" w14:textId="77777777" w:rsidR="00616449" w:rsidRPr="00CA6017" w:rsidRDefault="00616449" w:rsidP="00616449">
            <w:pPr>
              <w:pStyle w:val="NoSpacing"/>
              <w:rPr>
                <w:rFonts w:ascii="Times New Roman" w:eastAsia="Batang" w:hAnsi="Times New Roman"/>
                <w:b/>
                <w:bCs/>
                <w:sz w:val="20"/>
                <w:szCs w:val="24"/>
                <w:highlight w:val="green"/>
                <w:lang w:val="en-US" w:eastAsia="ko-KR"/>
              </w:rPr>
            </w:pPr>
            <w:r w:rsidRPr="004C7255">
              <w:rPr>
                <w:rFonts w:ascii="Times New Roman" w:eastAsia="Batang" w:hAnsi="Times New Roman"/>
                <w:b/>
                <w:bCs/>
                <w:sz w:val="20"/>
                <w:szCs w:val="24"/>
                <w:highlight w:val="green"/>
                <w:lang w:val="en-US" w:eastAsia="ko-KR"/>
              </w:rPr>
              <w:t>Agreement</w:t>
            </w:r>
          </w:p>
          <w:p w14:paraId="63B5F2E9" w14:textId="77777777" w:rsidR="00F40522" w:rsidRPr="00026910" w:rsidRDefault="00F40522" w:rsidP="00026910">
            <w:pPr>
              <w:pStyle w:val="NoSpacing"/>
              <w:rPr>
                <w:rFonts w:ascii="Times New Roman" w:eastAsia="SimSun" w:hAnsi="Times New Roman"/>
                <w:kern w:val="2"/>
                <w:sz w:val="20"/>
                <w:lang w:eastAsia="zh-CN"/>
              </w:rPr>
            </w:pPr>
            <w:r w:rsidRPr="00026910">
              <w:rPr>
                <w:rFonts w:ascii="Times New Roman" w:eastAsia="SimSun" w:hAnsi="Times New Roman"/>
                <w:kern w:val="2"/>
                <w:sz w:val="20"/>
                <w:lang w:eastAsia="zh-CN"/>
              </w:rPr>
              <w:t>For L1/L2 based UE-to-UE co-channel CLI measurement and reporting mechanism, study the following measurement and report framework.</w:t>
            </w:r>
          </w:p>
          <w:p w14:paraId="5634C616" w14:textId="77777777" w:rsidR="00F40522" w:rsidRPr="00026910" w:rsidRDefault="00F40522" w:rsidP="00F40522">
            <w:pPr>
              <w:pStyle w:val="NoSpacing"/>
              <w:numPr>
                <w:ilvl w:val="0"/>
                <w:numId w:val="58"/>
              </w:numPr>
              <w:rPr>
                <w:rFonts w:ascii="Times New Roman" w:eastAsia="SimSun" w:hAnsi="Times New Roman"/>
                <w:kern w:val="2"/>
                <w:sz w:val="20"/>
                <w:lang w:eastAsia="zh-CN"/>
              </w:rPr>
            </w:pPr>
            <w:r w:rsidRPr="00026910">
              <w:rPr>
                <w:rFonts w:ascii="Times New Roman" w:eastAsia="SimSun" w:hAnsi="Times New Roman"/>
                <w:kern w:val="2"/>
                <w:sz w:val="20"/>
                <w:lang w:eastAsia="zh-CN"/>
              </w:rPr>
              <w:t>Use existing CSI framework as the baseline.</w:t>
            </w:r>
          </w:p>
          <w:p w14:paraId="736622CF" w14:textId="0F2E6824" w:rsidR="00F40522" w:rsidRPr="00026910" w:rsidRDefault="00F40522" w:rsidP="00026910">
            <w:pPr>
              <w:pStyle w:val="NoSpacing"/>
              <w:numPr>
                <w:ilvl w:val="0"/>
                <w:numId w:val="58"/>
              </w:numPr>
              <w:rPr>
                <w:rFonts w:ascii="Times New Roman" w:eastAsia="SimSun" w:hAnsi="Times New Roman"/>
                <w:kern w:val="2"/>
                <w:sz w:val="20"/>
                <w:lang w:eastAsia="zh-CN"/>
              </w:rPr>
            </w:pPr>
            <w:r w:rsidRPr="00026910">
              <w:rPr>
                <w:rFonts w:ascii="Times New Roman" w:eastAsia="SimSun" w:hAnsi="Times New Roman"/>
                <w:kern w:val="2"/>
                <w:sz w:val="20"/>
                <w:lang w:eastAsia="zh-CN"/>
              </w:rPr>
              <w:t>Others are not precluded.</w:t>
            </w:r>
          </w:p>
          <w:p w14:paraId="7482F207" w14:textId="77777777" w:rsidR="00F40522" w:rsidRPr="00EB2D8D" w:rsidRDefault="00F40522" w:rsidP="00026910">
            <w:pPr>
              <w:pStyle w:val="NoSpacing"/>
              <w:rPr>
                <w:rFonts w:ascii="Times New Roman" w:eastAsia="SimSun" w:hAnsi="Times New Roman"/>
                <w:kern w:val="2"/>
                <w:sz w:val="20"/>
                <w:lang w:eastAsia="zh-CN"/>
              </w:rPr>
            </w:pPr>
          </w:p>
          <w:p w14:paraId="14A360A7" w14:textId="2E3CB330" w:rsidR="009659FA" w:rsidRPr="009659FA" w:rsidRDefault="009659FA" w:rsidP="009659FA">
            <w:pPr>
              <w:pStyle w:val="NoSpacing"/>
              <w:ind w:left="720"/>
              <w:rPr>
                <w:rFonts w:ascii="Times New Roman" w:eastAsia="SimSun" w:hAnsi="Times New Roman"/>
                <w:kern w:val="2"/>
                <w:sz w:val="20"/>
                <w:lang w:eastAsia="zh-CN"/>
              </w:rPr>
            </w:pPr>
          </w:p>
        </w:tc>
      </w:tr>
    </w:tbl>
    <w:p w14:paraId="403F7A7C" w14:textId="77777777" w:rsidR="00ED3D78" w:rsidRDefault="00ED3D78" w:rsidP="00434137">
      <w:pPr>
        <w:jc w:val="both"/>
      </w:pPr>
    </w:p>
    <w:p w14:paraId="310A4EDC" w14:textId="627908F9" w:rsidR="002E2919" w:rsidRDefault="00D073F5" w:rsidP="00E806D0">
      <w:pPr>
        <w:jc w:val="both"/>
      </w:pPr>
      <w:r w:rsidRPr="00285C8B">
        <w:t>This contribution analys</w:t>
      </w:r>
      <w:r w:rsidR="00DB784A">
        <w:t>e</w:t>
      </w:r>
      <w:r w:rsidR="0047402A">
        <w:t xml:space="preserve">s the handling on cross-link interference </w:t>
      </w:r>
      <w:r w:rsidR="004D5A47">
        <w:t>(CLI)</w:t>
      </w:r>
      <w:r w:rsidR="0047402A">
        <w:t xml:space="preserve"> for dynamic TDD deployments</w:t>
      </w:r>
      <w:r w:rsidR="008D6B68">
        <w:t xml:space="preserve">. </w:t>
      </w:r>
      <w:r w:rsidR="00235CA3">
        <w:t xml:space="preserve">It includes means to measure the </w:t>
      </w:r>
      <w:r w:rsidR="00B40488">
        <w:t xml:space="preserve">gNB-to-gNB CLI and enhancements to combat it. Similarly, </w:t>
      </w:r>
      <w:r w:rsidR="007A327F">
        <w:t>proposal</w:t>
      </w:r>
      <w:r w:rsidR="00DB784A">
        <w:t>s</w:t>
      </w:r>
      <w:r w:rsidR="007A327F">
        <w:t xml:space="preserve"> to enhance the existing measurement and reporting UE-to-UE CLI framework</w:t>
      </w:r>
      <w:r w:rsidR="00937178">
        <w:t xml:space="preserve"> as well as </w:t>
      </w:r>
      <w:r w:rsidR="007D7B6C">
        <w:t>several enhancements are also discussed.</w:t>
      </w:r>
      <w:r w:rsidR="00586621">
        <w:t xml:space="preserve"> The proposed enhancements are applicable to </w:t>
      </w:r>
      <w:r w:rsidR="00AB47EC">
        <w:t xml:space="preserve">mitigate the </w:t>
      </w:r>
      <w:r w:rsidR="00586621">
        <w:t xml:space="preserve">co-channel </w:t>
      </w:r>
      <w:r w:rsidR="005E1D0C">
        <w:t xml:space="preserve">intra-band </w:t>
      </w:r>
      <w:r w:rsidR="00586621">
        <w:t xml:space="preserve">CLI </w:t>
      </w:r>
      <w:r w:rsidR="00BF138A">
        <w:t>for SBFD deployments.</w:t>
      </w:r>
    </w:p>
    <w:p w14:paraId="66A359C8" w14:textId="67CCFCA6" w:rsidR="002C37AF" w:rsidRDefault="002C37AF" w:rsidP="00CA6E72">
      <w:pPr>
        <w:pStyle w:val="Heading1"/>
        <w:jc w:val="both"/>
      </w:pPr>
      <w:r>
        <w:t>gNB-</w:t>
      </w:r>
      <w:r w:rsidR="002D0EFC">
        <w:t>to</w:t>
      </w:r>
      <w:r>
        <w:t>-gNB CLI</w:t>
      </w:r>
      <w:r w:rsidR="00777A99">
        <w:t xml:space="preserve"> m</w:t>
      </w:r>
      <w:r w:rsidR="0009113E">
        <w:t>easurements and reporting</w:t>
      </w:r>
    </w:p>
    <w:p w14:paraId="5B24F3ED" w14:textId="00A51DDA" w:rsidR="00AA379E" w:rsidRDefault="00D14FF4" w:rsidP="00026910">
      <w:pPr>
        <w:pStyle w:val="Heading2"/>
      </w:pPr>
      <w:r>
        <w:t>C</w:t>
      </w:r>
      <w:r w:rsidR="008B579E" w:rsidRPr="00CF43D8">
        <w:t>D-SSBs versus NCD</w:t>
      </w:r>
      <w:r w:rsidR="00603289" w:rsidRPr="00CF43D8">
        <w:t>-SSBs</w:t>
      </w:r>
    </w:p>
    <w:p w14:paraId="6C343955" w14:textId="1437243D" w:rsidR="00610B69" w:rsidDel="00881976" w:rsidRDefault="00982813" w:rsidP="00026910">
      <w:pPr>
        <w:overflowPunct/>
        <w:autoSpaceDE/>
        <w:autoSpaceDN/>
        <w:adjustRightInd/>
        <w:spacing w:after="0"/>
        <w:jc w:val="both"/>
        <w:textAlignment w:val="auto"/>
      </w:pPr>
      <w:r w:rsidRPr="00026910">
        <w:t xml:space="preserve">For the study of gNB-to-gNB co-channel interference measurement, it is assumed that both CD-SSB and NCD-SSB can be used for gNB-to-gNB CLI measurement </w:t>
      </w:r>
      <w:r>
        <w:t xml:space="preserve">as indicated in the agreement from RAN1#112. </w:t>
      </w:r>
      <w:r w:rsidR="00AA379E">
        <w:t xml:space="preserve">One of the potential issues of using </w:t>
      </w:r>
      <w:r w:rsidR="00C06BF9">
        <w:t>cell-defining SSBs (</w:t>
      </w:r>
      <w:r w:rsidR="00AA379E">
        <w:t>CD-SSBs</w:t>
      </w:r>
      <w:r w:rsidR="00C06BF9">
        <w:t>)</w:t>
      </w:r>
      <w:r w:rsidR="00AA379E">
        <w:t xml:space="preserve"> for measuring </w:t>
      </w:r>
      <w:r w:rsidR="00AD3FB3">
        <w:t>cross-link interference</w:t>
      </w:r>
      <w:r w:rsidR="00AA379E">
        <w:t xml:space="preserve"> at the gNBs is the fact that CD-SSBs are </w:t>
      </w:r>
      <w:r w:rsidR="003F118C">
        <w:t>typically</w:t>
      </w:r>
      <w:r w:rsidR="002D7FF3">
        <w:t xml:space="preserve"> time</w:t>
      </w:r>
      <w:r w:rsidR="003F118C">
        <w:t xml:space="preserve"> </w:t>
      </w:r>
      <w:r w:rsidR="00AA379E">
        <w:t>synchronized among the cells of a given operator. For instance</w:t>
      </w:r>
      <w:r w:rsidR="002B5C16">
        <w:t xml:space="preserve">, assuming </w:t>
      </w:r>
      <w:r w:rsidR="00A457A0">
        <w:t xml:space="preserve">SSB pattern Case B, the candidate </w:t>
      </w:r>
      <w:r w:rsidR="004E2DF2">
        <w:t>position</w:t>
      </w:r>
      <w:r w:rsidR="00CE02CD">
        <w:t>s</w:t>
      </w:r>
      <w:r w:rsidR="00A457A0">
        <w:t xml:space="preserve"> for </w:t>
      </w:r>
      <w:r w:rsidR="007207C5">
        <w:t xml:space="preserve">SSB transmissions are fixed to </w:t>
      </w:r>
      <w:r w:rsidR="00C95C92">
        <w:t>{</w:t>
      </w:r>
      <w:r w:rsidR="00440825">
        <w:t>4,</w:t>
      </w:r>
      <w:r w:rsidR="005636A9">
        <w:t xml:space="preserve"> 8, </w:t>
      </w:r>
      <w:r w:rsidR="00E63268">
        <w:t>16, 20</w:t>
      </w:r>
      <w:r w:rsidR="00C95C92">
        <w:t>}</w:t>
      </w:r>
      <w:r w:rsidR="00F2407A">
        <w:t xml:space="preserve"> + 28</w:t>
      </w:r>
      <w:r w:rsidR="00C335FF">
        <w:t>*n</w:t>
      </w:r>
      <w:r w:rsidR="00BC2350">
        <w:t xml:space="preserve"> and </w:t>
      </w:r>
      <w:r w:rsidR="008242E1">
        <w:t>a maximum of 8 SSBs per SSB burst can be configured.</w:t>
      </w:r>
      <w:r w:rsidR="00774427">
        <w:t xml:space="preserve"> </w:t>
      </w:r>
      <w:r w:rsidR="00207201">
        <w:t>T</w:t>
      </w:r>
      <w:r w:rsidR="00F65AFD">
        <w:t xml:space="preserve">his lack of flexibility on the configuration </w:t>
      </w:r>
      <w:r w:rsidR="002926AC">
        <w:t>can present a problem for the gNB CLI measurements</w:t>
      </w:r>
      <w:r w:rsidR="00D67E2B">
        <w:t>.</w:t>
      </w:r>
      <w:r w:rsidR="00697187">
        <w:t xml:space="preserve"> </w:t>
      </w:r>
      <w:r w:rsidR="002B7987">
        <w:t xml:space="preserve">A gNB measuring CLI would need to skip the CD-SSB transmission </w:t>
      </w:r>
      <w:proofErr w:type="gramStart"/>
      <w:r w:rsidR="002B7987">
        <w:t>in order to</w:t>
      </w:r>
      <w:proofErr w:type="gramEnd"/>
      <w:r w:rsidR="002B7987">
        <w:t xml:space="preserve"> </w:t>
      </w:r>
      <w:r w:rsidR="00D95522">
        <w:t xml:space="preserve">measure the </w:t>
      </w:r>
      <w:r w:rsidR="00903E55">
        <w:t xml:space="preserve">cross-link interference over the measurement resources which overlaps with the </w:t>
      </w:r>
      <w:r w:rsidR="006263C6">
        <w:t xml:space="preserve">SSBs of </w:t>
      </w:r>
      <w:r w:rsidR="00865C11">
        <w:t>neighbouring cells.</w:t>
      </w:r>
      <w:r w:rsidR="00F434E2">
        <w:t xml:space="preserve"> </w:t>
      </w:r>
      <w:r w:rsidR="00F62E6E">
        <w:t>Ski</w:t>
      </w:r>
      <w:r w:rsidR="00965321">
        <w:t xml:space="preserve">pping the CD-SSB transmission might </w:t>
      </w:r>
      <w:r w:rsidR="0098275C">
        <w:t xml:space="preserve">not be beneficial for </w:t>
      </w:r>
      <w:r w:rsidR="006E4637">
        <w:t xml:space="preserve">UEs </w:t>
      </w:r>
      <w:r w:rsidR="008B272A">
        <w:t xml:space="preserve">performing initial access, </w:t>
      </w:r>
      <w:r w:rsidR="0009318E">
        <w:t>and/or measurements.</w:t>
      </w:r>
      <w:r w:rsidR="00A37B2E">
        <w:t xml:space="preserve"> </w:t>
      </w:r>
      <w:r w:rsidR="004C0924">
        <w:t xml:space="preserve">Given this, we </w:t>
      </w:r>
      <w:r w:rsidR="00872261">
        <w:t>have a preference to use</w:t>
      </w:r>
      <w:r w:rsidR="00FE7F22">
        <w:t xml:space="preserve"> non-cell defining SSBs (NCD-SSBs)</w:t>
      </w:r>
      <w:r w:rsidR="00872261">
        <w:t xml:space="preserve"> rather than CD-SSBs for CLI measurements</w:t>
      </w:r>
      <w:r w:rsidR="00FE7F22">
        <w:t xml:space="preserve">. </w:t>
      </w:r>
      <w:r w:rsidR="71B08D2D" w:rsidDel="00881976">
        <w:t xml:space="preserve">The difference between CD-SSBs and NCD-SSBs is that CD-SSBs </w:t>
      </w:r>
      <w:r w:rsidR="4D469E44" w:rsidDel="00881976">
        <w:t xml:space="preserve">are associated with an RMSI. </w:t>
      </w:r>
    </w:p>
    <w:p w14:paraId="72243BE8" w14:textId="44D5CDC6" w:rsidR="00881976" w:rsidRDefault="00A9765D" w:rsidP="00881976">
      <w:pPr>
        <w:overflowPunct/>
        <w:autoSpaceDE/>
        <w:autoSpaceDN/>
        <w:adjustRightInd/>
        <w:spacing w:after="0"/>
        <w:jc w:val="both"/>
        <w:textAlignment w:val="auto"/>
      </w:pPr>
      <w:r>
        <w:t>NCD-SSBs</w:t>
      </w:r>
      <w:r w:rsidR="00FE7F22" w:rsidRPr="00C748D2">
        <w:t xml:space="preserve"> </w:t>
      </w:r>
      <w:r w:rsidR="00FE7F22">
        <w:t>were introduced in Release 1</w:t>
      </w:r>
      <w:r w:rsidR="6E08BC50">
        <w:t>7</w:t>
      </w:r>
      <w:r w:rsidR="00FE7F22">
        <w:t xml:space="preserve"> and</w:t>
      </w:r>
      <w:r w:rsidR="00FE7F22" w:rsidRPr="00C748D2">
        <w:t xml:space="preserve"> currently </w:t>
      </w:r>
      <w:r w:rsidR="4B77DC14">
        <w:t>are</w:t>
      </w:r>
      <w:r w:rsidR="00FE7F22">
        <w:t xml:space="preserve"> only </w:t>
      </w:r>
      <w:r w:rsidR="00FE7F22" w:rsidRPr="00C748D2">
        <w:t xml:space="preserve">supported </w:t>
      </w:r>
      <w:r w:rsidR="00FE7F22">
        <w:t>by</w:t>
      </w:r>
      <w:r w:rsidR="00FE7F22" w:rsidRPr="00C748D2">
        <w:t xml:space="preserve"> </w:t>
      </w:r>
      <w:r w:rsidR="00B16A1E">
        <w:t xml:space="preserve">Release-17 </w:t>
      </w:r>
      <w:proofErr w:type="spellStart"/>
      <w:r w:rsidR="00FE7F22" w:rsidRPr="00C748D2">
        <w:t>RedCap</w:t>
      </w:r>
      <w:proofErr w:type="spellEnd"/>
      <w:r w:rsidR="00FE7F22" w:rsidRPr="00C748D2">
        <w:t xml:space="preserve"> UEs</w:t>
      </w:r>
      <w:r w:rsidR="00DF73B4">
        <w:t xml:space="preserve">. </w:t>
      </w:r>
      <w:r w:rsidR="00FE7F22">
        <w:t>A</w:t>
      </w:r>
      <w:r w:rsidR="001B3642">
        <w:t>n</w:t>
      </w:r>
      <w:r w:rsidR="00FE7F22">
        <w:t xml:space="preserve"> NCD-SSB </w:t>
      </w:r>
      <w:r w:rsidR="000D79B4">
        <w:t xml:space="preserve">is always associated with a CD-SSB and </w:t>
      </w:r>
      <w:r w:rsidR="00FE7F22">
        <w:t>shares the same configuration properties that its corresponding CD-SSB</w:t>
      </w:r>
      <w:r w:rsidR="00342F95">
        <w:t>, which includes,</w:t>
      </w:r>
      <w:r w:rsidR="00F16377">
        <w:t xml:space="preserve"> </w:t>
      </w:r>
      <w:proofErr w:type="spellStart"/>
      <w:r w:rsidR="006D4468" w:rsidRPr="00026910">
        <w:rPr>
          <w:i/>
          <w:iCs/>
        </w:rPr>
        <w:t>ssb-Posit</w:t>
      </w:r>
      <w:r w:rsidR="001B3642" w:rsidRPr="00026910">
        <w:rPr>
          <w:i/>
          <w:iCs/>
        </w:rPr>
        <w:t>i</w:t>
      </w:r>
      <w:r w:rsidR="006D4468" w:rsidRPr="00026910">
        <w:rPr>
          <w:i/>
          <w:iCs/>
        </w:rPr>
        <w:t>onsInBurst</w:t>
      </w:r>
      <w:proofErr w:type="spellEnd"/>
      <w:r w:rsidR="00FD1473">
        <w:t xml:space="preserve">, </w:t>
      </w:r>
      <w:proofErr w:type="spellStart"/>
      <w:r w:rsidR="00FD1473" w:rsidRPr="00026910">
        <w:rPr>
          <w:i/>
          <w:iCs/>
        </w:rPr>
        <w:t>ssb</w:t>
      </w:r>
      <w:proofErr w:type="spellEnd"/>
      <w:r w:rsidR="00FD1473" w:rsidRPr="00026910">
        <w:rPr>
          <w:i/>
          <w:iCs/>
        </w:rPr>
        <w:t>-Periodicity</w:t>
      </w:r>
      <w:r w:rsidR="00477235">
        <w:t xml:space="preserve"> and </w:t>
      </w:r>
      <w:proofErr w:type="spellStart"/>
      <w:r w:rsidR="00F0760E" w:rsidRPr="00026910">
        <w:rPr>
          <w:i/>
          <w:iCs/>
        </w:rPr>
        <w:t>ssb</w:t>
      </w:r>
      <w:proofErr w:type="spellEnd"/>
      <w:r w:rsidR="00F0760E" w:rsidRPr="00026910">
        <w:rPr>
          <w:i/>
          <w:iCs/>
        </w:rPr>
        <w:t>-PBCH-</w:t>
      </w:r>
      <w:proofErr w:type="spellStart"/>
      <w:r w:rsidR="00F0760E" w:rsidRPr="00026910">
        <w:rPr>
          <w:i/>
          <w:iCs/>
        </w:rPr>
        <w:t>BlockPower</w:t>
      </w:r>
      <w:proofErr w:type="spellEnd"/>
      <w:r w:rsidR="00F0760E">
        <w:t>. Moreover,</w:t>
      </w:r>
      <w:r w:rsidR="00FE7F22">
        <w:t xml:space="preserve"> </w:t>
      </w:r>
      <w:r w:rsidR="0009710D">
        <w:t xml:space="preserve">NCD-SSB shares the same PCI as the </w:t>
      </w:r>
      <w:r w:rsidR="00CD62C5">
        <w:t xml:space="preserve">associated </w:t>
      </w:r>
      <w:r w:rsidR="0009710D">
        <w:t>CD-SSB</w:t>
      </w:r>
      <w:r w:rsidR="00CD62C5">
        <w:t xml:space="preserve"> </w:t>
      </w:r>
      <w:r w:rsidR="0009710D">
        <w:t>which is relevant for the aggressor gNB identification</w:t>
      </w:r>
      <w:r w:rsidR="00C2245D">
        <w:t>.</w:t>
      </w:r>
      <w:r w:rsidR="00AB45CF">
        <w:t xml:space="preserve"> </w:t>
      </w:r>
      <w:r w:rsidR="004477BF">
        <w:t>A different</w:t>
      </w:r>
      <w:r w:rsidR="001D4F2D">
        <w:t xml:space="preserve"> </w:t>
      </w:r>
      <w:r w:rsidR="004477BF">
        <w:t xml:space="preserve">SSB periodicity from the CD-SSB can be configured if </w:t>
      </w:r>
      <w:r w:rsidR="00635BBE">
        <w:t xml:space="preserve">indicated in </w:t>
      </w:r>
      <w:r w:rsidR="00635BBE" w:rsidRPr="00EB2D8D">
        <w:rPr>
          <w:i/>
          <w:iCs/>
        </w:rPr>
        <w:t>NonCellDefiningSSB-r17</w:t>
      </w:r>
      <w:r w:rsidR="001D4F2D">
        <w:t xml:space="preserve"> – this applies if only larger periodicity</w:t>
      </w:r>
      <w:r w:rsidR="00B40CB4">
        <w:t xml:space="preserve"> than CD-SSB periodicity</w:t>
      </w:r>
      <w:r w:rsidR="001D4F2D">
        <w:t xml:space="preserve"> is configured.</w:t>
      </w:r>
      <w:r w:rsidR="00881976">
        <w:t xml:space="preserve"> </w:t>
      </w:r>
      <w:r w:rsidR="00AB45CF">
        <w:t>The NCD-SSB</w:t>
      </w:r>
      <w:r w:rsidR="002B0181">
        <w:t xml:space="preserve"> can be configured </w:t>
      </w:r>
      <w:r w:rsidR="00C2245D">
        <w:t>with a time</w:t>
      </w:r>
      <w:r w:rsidR="00BF6791">
        <w:t xml:space="preserve"> </w:t>
      </w:r>
      <w:r w:rsidR="00C2245D">
        <w:t>offset with respect to its corresponding CD-SSB</w:t>
      </w:r>
      <w:r w:rsidR="002A2C3F">
        <w:t xml:space="preserve"> and </w:t>
      </w:r>
      <w:r w:rsidR="00327473">
        <w:t xml:space="preserve">this time offset </w:t>
      </w:r>
      <w:r w:rsidR="00CB012E">
        <w:t>is</w:t>
      </w:r>
      <w:r w:rsidR="006440B3">
        <w:t xml:space="preserve"> </w:t>
      </w:r>
      <w:r w:rsidR="00E76772">
        <w:t>up to network</w:t>
      </w:r>
      <w:r w:rsidR="004A509C">
        <w:t xml:space="preserve"> implementation </w:t>
      </w:r>
      <w:r w:rsidR="00E76772">
        <w:t xml:space="preserve">and </w:t>
      </w:r>
      <w:r w:rsidR="004A509C">
        <w:t xml:space="preserve">is </w:t>
      </w:r>
      <w:r w:rsidR="00E76772">
        <w:t>cell-specific.</w:t>
      </w:r>
      <w:r w:rsidR="00AB5535">
        <w:t xml:space="preserve"> This </w:t>
      </w:r>
      <w:r w:rsidR="009A17FB">
        <w:t xml:space="preserve">latter aspect </w:t>
      </w:r>
      <w:r w:rsidR="00174894">
        <w:t>can be useful</w:t>
      </w:r>
      <w:r w:rsidR="001E37EE">
        <w:t xml:space="preserve"> for </w:t>
      </w:r>
      <w:r w:rsidR="00EC6FD8">
        <w:t>coordinating the CLI measurements among gNBs.</w:t>
      </w:r>
      <w:r w:rsidR="00647281">
        <w:rPr>
          <w:rStyle w:val="CommentReference"/>
        </w:rPr>
        <w:t xml:space="preserve"> </w:t>
      </w:r>
      <w:r w:rsidR="00647281" w:rsidRPr="00026910">
        <w:rPr>
          <w:rStyle w:val="CommentReference"/>
          <w:sz w:val="20"/>
        </w:rPr>
        <w:t>On top of the timing aspects, NCD-SSBS can be</w:t>
      </w:r>
      <w:r w:rsidR="004E49F0" w:rsidRPr="00026910">
        <w:rPr>
          <w:rStyle w:val="CommentReference"/>
          <w:sz w:val="20"/>
        </w:rPr>
        <w:t xml:space="preserve"> placed at different frequency offsets from the corresponding CD-SSB</w:t>
      </w:r>
      <w:r w:rsidR="0016161F" w:rsidRPr="00026910">
        <w:rPr>
          <w:rStyle w:val="CommentReference"/>
          <w:sz w:val="20"/>
        </w:rPr>
        <w:t xml:space="preserve">, which will also increase the flexibility </w:t>
      </w:r>
      <w:r w:rsidR="00865A6C" w:rsidRPr="00026910">
        <w:rPr>
          <w:rStyle w:val="CommentReference"/>
          <w:sz w:val="20"/>
        </w:rPr>
        <w:t>on the resource measurement configuration.</w:t>
      </w:r>
    </w:p>
    <w:p w14:paraId="731B1D87" w14:textId="77777777" w:rsidR="00881976" w:rsidRDefault="00881976" w:rsidP="00881976">
      <w:pPr>
        <w:overflowPunct/>
        <w:autoSpaceDE/>
        <w:autoSpaceDN/>
        <w:adjustRightInd/>
        <w:spacing w:after="0"/>
        <w:textAlignment w:val="auto"/>
      </w:pPr>
    </w:p>
    <w:p w14:paraId="20069179" w14:textId="34DF537D" w:rsidR="00EC6FD8" w:rsidRDefault="00EC6FD8" w:rsidP="00FE7F22">
      <w:pPr>
        <w:jc w:val="both"/>
        <w:rPr>
          <w:b/>
          <w:bCs/>
        </w:rPr>
      </w:pPr>
      <w:r w:rsidRPr="00EB2D8D">
        <w:rPr>
          <w:b/>
          <w:bCs/>
        </w:rPr>
        <w:t xml:space="preserve">Observation </w:t>
      </w:r>
      <w:r w:rsidR="00413950">
        <w:rPr>
          <w:b/>
          <w:bCs/>
        </w:rPr>
        <w:t>1</w:t>
      </w:r>
      <w:r w:rsidRPr="00EB2D8D">
        <w:rPr>
          <w:b/>
          <w:bCs/>
        </w:rPr>
        <w:t xml:space="preserve">: </w:t>
      </w:r>
      <w:r w:rsidR="00E507EB" w:rsidRPr="00EB2D8D">
        <w:rPr>
          <w:b/>
          <w:bCs/>
        </w:rPr>
        <w:t xml:space="preserve">Using CD-SSBs for measuring CLI at the gNBs might require muting/skipping some of the </w:t>
      </w:r>
      <w:r w:rsidR="00C1484D" w:rsidRPr="00EB2D8D">
        <w:rPr>
          <w:b/>
          <w:bCs/>
        </w:rPr>
        <w:t xml:space="preserve">CD-SSBs </w:t>
      </w:r>
      <w:r w:rsidR="000C24A9" w:rsidRPr="00EB2D8D">
        <w:rPr>
          <w:b/>
          <w:bCs/>
        </w:rPr>
        <w:t>transmissions</w:t>
      </w:r>
      <w:r w:rsidR="00C1484D" w:rsidRPr="00EB2D8D">
        <w:rPr>
          <w:b/>
          <w:bCs/>
        </w:rPr>
        <w:t xml:space="preserve"> which ultimately impacts the </w:t>
      </w:r>
      <w:r w:rsidR="00D75D19" w:rsidRPr="00EB2D8D">
        <w:rPr>
          <w:b/>
          <w:bCs/>
        </w:rPr>
        <w:t xml:space="preserve">UE </w:t>
      </w:r>
      <w:r w:rsidR="00DE63A7" w:rsidRPr="00EB2D8D">
        <w:rPr>
          <w:b/>
          <w:bCs/>
        </w:rPr>
        <w:t xml:space="preserve">information acquisition and/or </w:t>
      </w:r>
      <w:r w:rsidR="000C24A9" w:rsidRPr="00EB2D8D">
        <w:rPr>
          <w:b/>
          <w:bCs/>
        </w:rPr>
        <w:t xml:space="preserve">UE </w:t>
      </w:r>
      <w:r w:rsidR="00DE63A7" w:rsidRPr="00EB2D8D">
        <w:rPr>
          <w:b/>
          <w:bCs/>
        </w:rPr>
        <w:t>measurements.</w:t>
      </w:r>
    </w:p>
    <w:p w14:paraId="57DE9B14" w14:textId="3CEE7114" w:rsidR="003C7090" w:rsidRPr="00EB2D8D" w:rsidRDefault="00295E42" w:rsidP="00026910">
      <w:pPr>
        <w:pStyle w:val="Heading2"/>
      </w:pPr>
      <w:r>
        <w:lastRenderedPageBreak/>
        <w:t xml:space="preserve">gNB </w:t>
      </w:r>
      <w:r w:rsidR="003F2998" w:rsidRPr="00EB2D8D">
        <w:t xml:space="preserve">CLI </w:t>
      </w:r>
      <w:r w:rsidR="0020510F">
        <w:t xml:space="preserve">information exchange, </w:t>
      </w:r>
      <w:proofErr w:type="gramStart"/>
      <w:r w:rsidR="0020510F">
        <w:t>m</w:t>
      </w:r>
      <w:r w:rsidR="0054186B">
        <w:t>easurements</w:t>
      </w:r>
      <w:proofErr w:type="gramEnd"/>
      <w:r w:rsidR="0054186B">
        <w:t xml:space="preserve"> and repor</w:t>
      </w:r>
      <w:r w:rsidR="003F2998" w:rsidRPr="00EB2D8D">
        <w:t>ting</w:t>
      </w:r>
    </w:p>
    <w:p w14:paraId="2401953E" w14:textId="250A3E8B" w:rsidR="006F5C84" w:rsidRDefault="002A53FF" w:rsidP="006F5C84">
      <w:pPr>
        <w:jc w:val="both"/>
      </w:pPr>
      <w:r>
        <w:t xml:space="preserve">Given the support </w:t>
      </w:r>
      <w:r w:rsidR="009269E5">
        <w:t>for CD- and NCD- SSBs,</w:t>
      </w:r>
      <w:r w:rsidR="00906461">
        <w:t xml:space="preserve"> and the already support</w:t>
      </w:r>
      <w:r w:rsidR="0010008A">
        <w:t>ed</w:t>
      </w:r>
      <w:r w:rsidR="00906461">
        <w:t xml:space="preserve"> for NZP-CSI-RS</w:t>
      </w:r>
      <w:r w:rsidR="00430C11">
        <w:t>,</w:t>
      </w:r>
      <w:r w:rsidR="009269E5">
        <w:t xml:space="preserve"> there are currently 3 </w:t>
      </w:r>
      <w:r w:rsidR="0010008A">
        <w:t xml:space="preserve">candidate </w:t>
      </w:r>
      <w:r w:rsidR="009269E5">
        <w:t>DL reference signals</w:t>
      </w:r>
      <w:r w:rsidR="00E60BAC">
        <w:t xml:space="preserve"> to measure the gNB-to-gNB co-channel CLI.</w:t>
      </w:r>
      <w:r w:rsidR="006F5C84">
        <w:t xml:space="preserve"> In</w:t>
      </w:r>
      <w:r w:rsidR="006F5C84" w:rsidRPr="002D538D">
        <w:t xml:space="preserve"> this </w:t>
      </w:r>
      <w:r w:rsidR="006F5C84">
        <w:t>section</w:t>
      </w:r>
      <w:r w:rsidR="006F5C84" w:rsidRPr="002D538D">
        <w:t xml:space="preserve">, we present our views </w:t>
      </w:r>
      <w:r w:rsidR="006F5C84">
        <w:t>on SSB and NZP CSI-RS where information exchange between gNBs on the configured CLI-RS and measurement resources is required for the feasibility of the gNB CLI measurements</w:t>
      </w:r>
      <w:r w:rsidR="006F5C84" w:rsidRPr="204E426E">
        <w:rPr>
          <w:lang w:eastAsia="zh-CN"/>
        </w:rPr>
        <w:t xml:space="preserve">. </w:t>
      </w:r>
    </w:p>
    <w:p w14:paraId="02CAEAF3" w14:textId="3F28B172" w:rsidR="009F040C" w:rsidRDefault="00D765F8" w:rsidP="006F758A">
      <w:pPr>
        <w:jc w:val="both"/>
      </w:pPr>
      <w:r>
        <w:t>For the SS</w:t>
      </w:r>
      <w:r w:rsidR="00863457">
        <w:t xml:space="preserve">B-based measurements, </w:t>
      </w:r>
      <w:r w:rsidR="00D622C2">
        <w:t xml:space="preserve">the </w:t>
      </w:r>
      <w:r w:rsidR="00C43CC7">
        <w:t xml:space="preserve">measuring </w:t>
      </w:r>
      <w:r w:rsidR="00596876">
        <w:t xml:space="preserve">gNB </w:t>
      </w:r>
      <w:r w:rsidR="00136D95">
        <w:t>must</w:t>
      </w:r>
      <w:r w:rsidR="00651A53">
        <w:t xml:space="preserve"> </w:t>
      </w:r>
      <w:r w:rsidR="00C43CC7">
        <w:t xml:space="preserve">be </w:t>
      </w:r>
      <w:r w:rsidR="000030F8">
        <w:t>inform</w:t>
      </w:r>
      <w:r w:rsidR="00A83424">
        <w:t>ed</w:t>
      </w:r>
      <w:r w:rsidR="000030F8">
        <w:t xml:space="preserve"> about</w:t>
      </w:r>
      <w:r w:rsidR="00706026">
        <w:t>, at least,</w:t>
      </w:r>
      <w:r w:rsidR="00596876">
        <w:t xml:space="preserve"> the</w:t>
      </w:r>
      <w:r w:rsidR="00546249">
        <w:t xml:space="preserve"> </w:t>
      </w:r>
      <w:r w:rsidR="00EA2F30">
        <w:t>SSB periodicity (</w:t>
      </w:r>
      <w:proofErr w:type="spellStart"/>
      <w:r w:rsidR="00546249" w:rsidRPr="00026910">
        <w:rPr>
          <w:i/>
          <w:iCs/>
        </w:rPr>
        <w:t>ssb</w:t>
      </w:r>
      <w:proofErr w:type="spellEnd"/>
      <w:r w:rsidR="00546249" w:rsidRPr="00026910">
        <w:rPr>
          <w:i/>
          <w:iCs/>
        </w:rPr>
        <w:t>-Periodicity</w:t>
      </w:r>
      <w:r w:rsidR="00EA2F30">
        <w:t>)</w:t>
      </w:r>
      <w:r w:rsidR="00546249">
        <w:t xml:space="preserve"> </w:t>
      </w:r>
      <w:r w:rsidR="0011278D">
        <w:t>and</w:t>
      </w:r>
      <w:r w:rsidR="002115A0">
        <w:t xml:space="preserve"> </w:t>
      </w:r>
      <w:r w:rsidR="00EA2F30">
        <w:t>candidate positions within an SSB burst with active transmissions (</w:t>
      </w:r>
      <w:proofErr w:type="spellStart"/>
      <w:r w:rsidR="00EA2F30" w:rsidRPr="00026910">
        <w:rPr>
          <w:i/>
          <w:iCs/>
        </w:rPr>
        <w:t>s</w:t>
      </w:r>
      <w:r w:rsidR="002115A0" w:rsidRPr="00026910">
        <w:rPr>
          <w:i/>
          <w:iCs/>
        </w:rPr>
        <w:t>sb-PositionsInBurst</w:t>
      </w:r>
      <w:proofErr w:type="spellEnd"/>
      <w:r w:rsidR="00EA2F30">
        <w:t>).</w:t>
      </w:r>
      <w:r w:rsidR="00651A53">
        <w:t xml:space="preserve"> </w:t>
      </w:r>
      <w:r w:rsidR="00387532">
        <w:t xml:space="preserve">This assumes that </w:t>
      </w:r>
      <w:r w:rsidR="00BA0CF9">
        <w:t>all cells have the same</w:t>
      </w:r>
      <w:r w:rsidR="002F438F">
        <w:t xml:space="preserve"> SSBs</w:t>
      </w:r>
      <w:r w:rsidR="00BA0CF9">
        <w:t xml:space="preserve"> frequency configuration as well as the same sub-carrier spacing.</w:t>
      </w:r>
      <w:r w:rsidR="00711996">
        <w:t xml:space="preserve"> Otherwise, parameters such as </w:t>
      </w:r>
      <w:proofErr w:type="spellStart"/>
      <w:r w:rsidR="002D5F38" w:rsidRPr="00026910">
        <w:rPr>
          <w:i/>
          <w:iCs/>
        </w:rPr>
        <w:t>absoluteFrequencySSB</w:t>
      </w:r>
      <w:proofErr w:type="spellEnd"/>
      <w:r w:rsidR="002D5F38">
        <w:t xml:space="preserve"> and </w:t>
      </w:r>
      <w:proofErr w:type="spellStart"/>
      <w:r w:rsidR="006D3D96" w:rsidRPr="00026910">
        <w:rPr>
          <w:i/>
          <w:iCs/>
        </w:rPr>
        <w:t>offsetToPointA</w:t>
      </w:r>
      <w:proofErr w:type="spellEnd"/>
      <w:r w:rsidR="006D3D96">
        <w:t xml:space="preserve"> should be </w:t>
      </w:r>
      <w:r w:rsidR="005A3C04">
        <w:t>indicated.</w:t>
      </w:r>
      <w:r w:rsidR="005F0DDC">
        <w:t xml:space="preserve"> </w:t>
      </w:r>
      <w:r w:rsidR="00822ED3">
        <w:t>This information is expected to be signalled over the Xn interface.</w:t>
      </w:r>
    </w:p>
    <w:p w14:paraId="4BA5CA41" w14:textId="3455F82E" w:rsidR="004B10E2" w:rsidRDefault="00891194" w:rsidP="006F758A">
      <w:pPr>
        <w:jc w:val="both"/>
      </w:pPr>
      <w:r>
        <w:t>C</w:t>
      </w:r>
      <w:r w:rsidR="00B1159C">
        <w:t>ompared to the</w:t>
      </w:r>
      <w:r w:rsidR="00F72775">
        <w:t xml:space="preserve"> </w:t>
      </w:r>
      <w:r w:rsidR="00B1159C">
        <w:t xml:space="preserve">SSB, CSI-RS </w:t>
      </w:r>
      <w:r w:rsidR="00F72775">
        <w:t>configuration is more flexible and supports p</w:t>
      </w:r>
      <w:r w:rsidR="00B1159C">
        <w:t>eriodic, semi-periodic and aperiodic transmissions.</w:t>
      </w:r>
      <w:r w:rsidR="00DF5E39">
        <w:t xml:space="preserve"> </w:t>
      </w:r>
      <w:r w:rsidR="00AC6C9B">
        <w:t>Additionally, t</w:t>
      </w:r>
      <w:r w:rsidR="002447EE">
        <w:t xml:space="preserve">ime and frequency resource configuration </w:t>
      </w:r>
      <w:r w:rsidR="00A137A2">
        <w:t>are</w:t>
      </w:r>
      <w:r w:rsidR="002447EE">
        <w:t xml:space="preserve"> </w:t>
      </w:r>
      <w:r w:rsidR="00E37A10">
        <w:t xml:space="preserve">quite flexible. </w:t>
      </w:r>
      <w:r w:rsidR="00DF5E39">
        <w:t>I</w:t>
      </w:r>
      <w:r w:rsidR="00B1159C">
        <w:t xml:space="preserve">t is typically assumed that </w:t>
      </w:r>
      <w:r w:rsidR="009C6701">
        <w:t xml:space="preserve">CSI-RS transmissions use narrower beams than </w:t>
      </w:r>
      <w:r w:rsidR="00B1159C">
        <w:t xml:space="preserve">SSB </w:t>
      </w:r>
      <w:r w:rsidR="009C6701">
        <w:t>transmissions. Mo</w:t>
      </w:r>
      <w:r w:rsidR="00DF5E39">
        <w:t xml:space="preserve">reover, CSI-RS </w:t>
      </w:r>
      <w:r w:rsidR="00A25A22">
        <w:t xml:space="preserve">transmissions </w:t>
      </w:r>
      <w:r w:rsidR="00B6060A">
        <w:t xml:space="preserve">are precoded </w:t>
      </w:r>
      <w:r w:rsidR="00724122">
        <w:t>using the</w:t>
      </w:r>
      <w:r w:rsidR="00A614D0">
        <w:t xml:space="preserve"> s</w:t>
      </w:r>
      <w:r w:rsidR="003E58BF">
        <w:t xml:space="preserve">ame set of precoders </w:t>
      </w:r>
      <w:r w:rsidR="008E6340">
        <w:t>tha</w:t>
      </w:r>
      <w:r w:rsidR="000C7B32">
        <w:t xml:space="preserve">n </w:t>
      </w:r>
      <w:r w:rsidR="00FA4888">
        <w:t xml:space="preserve">the ones </w:t>
      </w:r>
      <w:r w:rsidR="000C7B32">
        <w:t xml:space="preserve">used </w:t>
      </w:r>
      <w:r w:rsidR="003E58BF">
        <w:t xml:space="preserve">for PDSCH transmissions, which ultimately is </w:t>
      </w:r>
      <w:r w:rsidR="00802418">
        <w:t xml:space="preserve">one of the </w:t>
      </w:r>
      <w:r w:rsidR="003E58BF">
        <w:t xml:space="preserve">most </w:t>
      </w:r>
      <w:r w:rsidR="004236E4">
        <w:t>frequen</w:t>
      </w:r>
      <w:r w:rsidR="00273DF5">
        <w:t>t</w:t>
      </w:r>
      <w:r w:rsidR="003E58BF">
        <w:t xml:space="preserve"> source</w:t>
      </w:r>
      <w:r w:rsidR="003B7D90">
        <w:t>s</w:t>
      </w:r>
      <w:r w:rsidR="003E58BF">
        <w:t xml:space="preserve"> of cross-link interference in a dynamic TDD deployment.</w:t>
      </w:r>
      <w:r w:rsidR="00E0383E">
        <w:t xml:space="preserve"> </w:t>
      </w:r>
      <w:r w:rsidR="00863457">
        <w:t>For the CSI-RS based measurements</w:t>
      </w:r>
      <w:r w:rsidR="002441B0">
        <w:t>, the</w:t>
      </w:r>
      <w:r w:rsidR="00E061EA">
        <w:t xml:space="preserve"> measuring gNB </w:t>
      </w:r>
      <w:r w:rsidR="00136D95">
        <w:t>must</w:t>
      </w:r>
      <w:r w:rsidR="00E061EA">
        <w:t xml:space="preserve"> know </w:t>
      </w:r>
      <w:r w:rsidR="006460B2">
        <w:t>the parameters associated to the</w:t>
      </w:r>
      <w:r w:rsidR="00C40D6E">
        <w:t xml:space="preserve"> NZP CSI</w:t>
      </w:r>
      <w:r w:rsidR="00A83424">
        <w:t>-RS</w:t>
      </w:r>
      <w:r w:rsidR="00C40D6E">
        <w:t xml:space="preserve"> resource set configured for CLI measurements</w:t>
      </w:r>
      <w:r w:rsidR="006460B2">
        <w:t xml:space="preserve">. </w:t>
      </w:r>
      <w:r w:rsidR="000D6067">
        <w:t xml:space="preserve">This comprises, at least, the following information: </w:t>
      </w:r>
      <w:r w:rsidR="00A51A6E">
        <w:t xml:space="preserve">time domain </w:t>
      </w:r>
      <w:r w:rsidR="007E2659">
        <w:t>location</w:t>
      </w:r>
      <w:r w:rsidR="005D6DAE">
        <w:t xml:space="preserve"> within a slot, </w:t>
      </w:r>
      <w:r w:rsidR="00C20E90">
        <w:t xml:space="preserve">periodicity and offset, </w:t>
      </w:r>
      <w:r w:rsidR="00B6241B">
        <w:t>number of ports</w:t>
      </w:r>
      <w:r w:rsidR="007B7A6C">
        <w:t xml:space="preserve">, density, </w:t>
      </w:r>
      <w:r w:rsidR="00827924">
        <w:t>etc</w:t>
      </w:r>
      <w:r w:rsidR="0097021E">
        <w:t xml:space="preserve">. </w:t>
      </w:r>
      <w:r w:rsidR="006532CA">
        <w:t xml:space="preserve">The </w:t>
      </w:r>
      <w:r w:rsidR="00E77939">
        <w:t xml:space="preserve">TCI state is also relevant as define the </w:t>
      </w:r>
      <w:r w:rsidR="00452254">
        <w:t xml:space="preserve">pairs of reference signals </w:t>
      </w:r>
      <w:r w:rsidR="00A96F54">
        <w:t xml:space="preserve">used </w:t>
      </w:r>
      <w:r w:rsidR="00452254">
        <w:t>for QCL indication.</w:t>
      </w:r>
      <w:r w:rsidR="00F830A1">
        <w:t xml:space="preserve"> </w:t>
      </w:r>
      <w:r w:rsidR="001E5530">
        <w:t>A</w:t>
      </w:r>
      <w:r w:rsidR="00DD3DA1">
        <w:t xml:space="preserve">ccording to </w:t>
      </w:r>
      <w:r w:rsidR="00B37E11">
        <w:t>TS 38.214</w:t>
      </w:r>
      <w:r w:rsidR="00DD3DA1">
        <w:t xml:space="preserve">, </w:t>
      </w:r>
      <w:r w:rsidR="001E5530">
        <w:t>for QCL type-D</w:t>
      </w:r>
      <w:r w:rsidR="000F7864">
        <w:t>,</w:t>
      </w:r>
      <w:r w:rsidR="001E5530">
        <w:t xml:space="preserve"> </w:t>
      </w:r>
      <w:r w:rsidR="00DD3DA1">
        <w:t>SSBs is the only source</w:t>
      </w:r>
      <w:r w:rsidR="00E649B0">
        <w:t xml:space="preserve"> RS </w:t>
      </w:r>
      <w:r w:rsidR="00B4123A">
        <w:t xml:space="preserve">that can be used </w:t>
      </w:r>
      <w:r w:rsidR="0032111A">
        <w:t>as part of the</w:t>
      </w:r>
      <w:r w:rsidR="00D5036D">
        <w:t xml:space="preserve"> CSI-RS</w:t>
      </w:r>
      <w:r w:rsidR="0032111A">
        <w:t xml:space="preserve"> configuration</w:t>
      </w:r>
      <w:r w:rsidR="00D5036D">
        <w:t xml:space="preserve">. This will assist </w:t>
      </w:r>
      <w:r w:rsidR="0081286D">
        <w:t xml:space="preserve">the measuring gNB on </w:t>
      </w:r>
      <w:r w:rsidR="00710A7F">
        <w:t>selecting the</w:t>
      </w:r>
      <w:r w:rsidR="0081286D">
        <w:t xml:space="preserve"> spatial filter </w:t>
      </w:r>
      <w:r w:rsidR="00710A7F">
        <w:t>that</w:t>
      </w:r>
      <w:r w:rsidR="0081286D">
        <w:t xml:space="preserve"> should apply for the </w:t>
      </w:r>
      <w:r w:rsidR="00EC5AD1">
        <w:t xml:space="preserve">CSI-RS based measurements. </w:t>
      </w:r>
      <w:r w:rsidR="00710A7F">
        <w:t>However, w</w:t>
      </w:r>
      <w:r w:rsidR="006E6AFD">
        <w:t xml:space="preserve">ithout prior </w:t>
      </w:r>
      <w:r w:rsidR="00A07A55">
        <w:t>knowledge of SSB and the corresponding measurements,</w:t>
      </w:r>
      <w:r w:rsidR="001302ED">
        <w:t xml:space="preserve"> the</w:t>
      </w:r>
      <w:r w:rsidR="006C0589">
        <w:t xml:space="preserve"> QCL information on the </w:t>
      </w:r>
      <w:r w:rsidR="00405ABD">
        <w:t xml:space="preserve">measuring gNB </w:t>
      </w:r>
      <w:r w:rsidR="00DE6AD3">
        <w:t>does not provide any advantage</w:t>
      </w:r>
      <w:r w:rsidR="008673EE">
        <w:t>.</w:t>
      </w:r>
      <w:r w:rsidR="002252AB">
        <w:t xml:space="preserve"> </w:t>
      </w:r>
      <w:r w:rsidR="00146CA2">
        <w:t xml:space="preserve">The following </w:t>
      </w:r>
      <w:r w:rsidR="009C50DD">
        <w:t xml:space="preserve">procedure is proposed to </w:t>
      </w:r>
      <w:r w:rsidR="00E47C15">
        <w:t>solve this problem.</w:t>
      </w:r>
    </w:p>
    <w:p w14:paraId="26E86F73" w14:textId="5B1B956E" w:rsidR="000A09E4" w:rsidRDefault="00350DCF" w:rsidP="006F758A">
      <w:pPr>
        <w:jc w:val="both"/>
      </w:pPr>
      <w:r>
        <w:t>A</w:t>
      </w:r>
      <w:r w:rsidR="0047346E">
        <w:t xml:space="preserve"> 2-step measurement could </w:t>
      </w:r>
      <w:r w:rsidR="00B14C09">
        <w:t>be adopte</w:t>
      </w:r>
      <w:r w:rsidR="00113AB9">
        <w:t>d</w:t>
      </w:r>
      <w:r w:rsidR="00B14C09">
        <w:t xml:space="preserve"> for the gNB measurements. Firstly, the measuring gNB uses </w:t>
      </w:r>
      <w:r w:rsidR="00D173F8">
        <w:t xml:space="preserve">SSBs </w:t>
      </w:r>
      <w:r w:rsidR="008F7B27">
        <w:t xml:space="preserve">to identify the </w:t>
      </w:r>
      <w:r w:rsidR="00706C18">
        <w:t>aggressor</w:t>
      </w:r>
      <w:r w:rsidR="00D16867">
        <w:t>(s)</w:t>
      </w:r>
      <w:r w:rsidR="00706C18">
        <w:t xml:space="preserve"> gNBs and</w:t>
      </w:r>
      <w:r w:rsidR="00610975">
        <w:t xml:space="preserve"> </w:t>
      </w:r>
      <w:r w:rsidR="00474D4D">
        <w:t xml:space="preserve">disregard </w:t>
      </w:r>
      <w:r w:rsidR="00E54788">
        <w:t xml:space="preserve">those gNBs </w:t>
      </w:r>
      <w:r w:rsidR="00041AF9">
        <w:t>that generate low</w:t>
      </w:r>
      <w:r w:rsidR="00113AB9">
        <w:t xml:space="preserve"> or negligible CLI.</w:t>
      </w:r>
      <w:r w:rsidR="006829C6">
        <w:t xml:space="preserve"> </w:t>
      </w:r>
      <w:r w:rsidR="00C60A05">
        <w:t>At the end of this step</w:t>
      </w:r>
      <w:r w:rsidR="006337D1">
        <w:t xml:space="preserve">, the measuring gNB will report the </w:t>
      </w:r>
      <w:r w:rsidR="00C10D3A">
        <w:t>DL beam a</w:t>
      </w:r>
      <w:r w:rsidR="005C0D84">
        <w:t xml:space="preserve">nd its corresponding measured RSRP. </w:t>
      </w:r>
      <w:r w:rsidR="00D93695">
        <w:t xml:space="preserve">The measuring gNB can use the same approach as in </w:t>
      </w:r>
      <w:proofErr w:type="spellStart"/>
      <w:r w:rsidR="00D93695" w:rsidRPr="00C748D2">
        <w:rPr>
          <w:i/>
          <w:iCs/>
        </w:rPr>
        <w:t>ResultsPerSSB-IndexList</w:t>
      </w:r>
      <w:proofErr w:type="spellEnd"/>
      <w:r w:rsidR="00D93695">
        <w:rPr>
          <w:i/>
          <w:iCs/>
        </w:rPr>
        <w:t xml:space="preserve"> </w:t>
      </w:r>
      <w:r w:rsidR="00D93695">
        <w:t xml:space="preserve">to report a set of </w:t>
      </w:r>
      <w:proofErr w:type="spellStart"/>
      <w:r w:rsidR="00D93695" w:rsidRPr="00C748D2">
        <w:rPr>
          <w:i/>
          <w:iCs/>
        </w:rPr>
        <w:t>ssb</w:t>
      </w:r>
      <w:proofErr w:type="spellEnd"/>
      <w:r w:rsidR="00D93695" w:rsidRPr="00C748D2">
        <w:rPr>
          <w:i/>
          <w:iCs/>
        </w:rPr>
        <w:t>-Index</w:t>
      </w:r>
      <w:r w:rsidR="00D93695">
        <w:t xml:space="preserve"> and their corresponding </w:t>
      </w:r>
      <w:proofErr w:type="spellStart"/>
      <w:r w:rsidR="00D93695" w:rsidRPr="00C748D2">
        <w:rPr>
          <w:i/>
          <w:iCs/>
        </w:rPr>
        <w:t>ssb</w:t>
      </w:r>
      <w:proofErr w:type="spellEnd"/>
      <w:r w:rsidR="00D93695" w:rsidRPr="00C748D2">
        <w:rPr>
          <w:i/>
          <w:iCs/>
        </w:rPr>
        <w:t>-Results</w:t>
      </w:r>
      <w:r w:rsidR="00D93695">
        <w:t xml:space="preserve">, e.g., </w:t>
      </w:r>
      <w:r w:rsidR="00FE0CFE">
        <w:t xml:space="preserve">the </w:t>
      </w:r>
      <w:r w:rsidR="00D93695">
        <w:t xml:space="preserve">measured RSRP. </w:t>
      </w:r>
      <w:r w:rsidR="00A7521D">
        <w:t>The DL beam index will be identified based on the</w:t>
      </w:r>
      <w:r w:rsidR="000D085C">
        <w:t xml:space="preserve"> position </w:t>
      </w:r>
      <w:r w:rsidR="00B70B75">
        <w:t xml:space="preserve">of the SSB </w:t>
      </w:r>
      <w:r w:rsidR="000D085C">
        <w:t>within the SSB burst.</w:t>
      </w:r>
      <w:r w:rsidR="0079421E">
        <w:t xml:space="preserve"> </w:t>
      </w:r>
      <w:r w:rsidR="003F613D">
        <w:t xml:space="preserve">In the </w:t>
      </w:r>
      <w:r w:rsidR="00BB6855">
        <w:t>second step, the aggressor gNB will configure NZP CSI-RS</w:t>
      </w:r>
      <w:r w:rsidR="007B655B">
        <w:t xml:space="preserve"> resources</w:t>
      </w:r>
      <w:r w:rsidR="000806D8">
        <w:t xml:space="preserve"> </w:t>
      </w:r>
      <w:r w:rsidR="00F40A47">
        <w:t>which are intended to fine</w:t>
      </w:r>
      <w:r w:rsidR="005D3E20">
        <w:t xml:space="preserve"> </w:t>
      </w:r>
      <w:r w:rsidR="00F40A47">
        <w:t xml:space="preserve">tune the </w:t>
      </w:r>
      <w:r w:rsidR="00DD153D">
        <w:t>CLI measurements</w:t>
      </w:r>
      <w:r w:rsidR="00C835B8">
        <w:t xml:space="preserve"> of the first step</w:t>
      </w:r>
      <w:r w:rsidR="00454EFC">
        <w:t>.</w:t>
      </w:r>
      <w:r w:rsidR="003A6C8A">
        <w:t xml:space="preserve"> </w:t>
      </w:r>
      <w:r w:rsidR="00C665DE">
        <w:t>T</w:t>
      </w:r>
      <w:r w:rsidR="00017168">
        <w:t xml:space="preserve">he measuring gNB will then perform measurements on the CSI-RS resources assuming QCL type-D with the </w:t>
      </w:r>
      <w:r w:rsidR="007736E3">
        <w:t xml:space="preserve">previously reported </w:t>
      </w:r>
      <w:r w:rsidR="00812741">
        <w:t>SSB.</w:t>
      </w:r>
      <w:r w:rsidR="00454EFC">
        <w:t xml:space="preserve"> </w:t>
      </w:r>
      <w:r w:rsidR="00352E84">
        <w:t xml:space="preserve">The measuring gNB can also </w:t>
      </w:r>
      <w:r w:rsidR="00840B90">
        <w:t xml:space="preserve">use narrower beams </w:t>
      </w:r>
      <w:r w:rsidR="00F47478">
        <w:t>during this</w:t>
      </w:r>
      <w:r w:rsidR="005D3E20">
        <w:t xml:space="preserve"> step (</w:t>
      </w:r>
      <w:proofErr w:type="gramStart"/>
      <w:r w:rsidR="005D3E20">
        <w:t>similar to</w:t>
      </w:r>
      <w:proofErr w:type="gramEnd"/>
      <w:r w:rsidR="005D3E20">
        <w:t xml:space="preserve"> P3 procedure in beam</w:t>
      </w:r>
      <w:r w:rsidR="00814004">
        <w:t xml:space="preserve"> management)</w:t>
      </w:r>
      <w:r w:rsidR="00FE0E3D">
        <w:t xml:space="preserve">. </w:t>
      </w:r>
      <w:r w:rsidR="00115B23">
        <w:t xml:space="preserve">As result of this step, the measuring gNB reports the </w:t>
      </w:r>
      <w:r w:rsidR="00F83A5D">
        <w:t xml:space="preserve">CSI-RS resource </w:t>
      </w:r>
      <w:r w:rsidR="00305BB3">
        <w:t xml:space="preserve">or set of CSI-RS resources </w:t>
      </w:r>
      <w:r w:rsidR="004262D1">
        <w:t>with the highest RSRP</w:t>
      </w:r>
      <w:r w:rsidR="004B7CCF">
        <w:t>, t</w:t>
      </w:r>
      <w:r w:rsidR="009202B5">
        <w:t>he measured RSRP c</w:t>
      </w:r>
      <w:r w:rsidR="004B7CCF">
        <w:t>an be included as part of the repo</w:t>
      </w:r>
      <w:r w:rsidR="00321FB2">
        <w:t>rt.</w:t>
      </w:r>
      <w:r w:rsidR="00630426">
        <w:t xml:space="preserve"> As already agreed in RAN#112, t</w:t>
      </w:r>
      <w:r w:rsidR="00107E0C">
        <w:t xml:space="preserve">he NZP CSI-RS resource indicator shall be used </w:t>
      </w:r>
      <w:r w:rsidR="007D30E8">
        <w:t>in the reporting to identify the</w:t>
      </w:r>
      <w:r w:rsidR="000D7F04">
        <w:t xml:space="preserve"> CSI-RS transmissions.</w:t>
      </w:r>
    </w:p>
    <w:p w14:paraId="5C5DC49B" w14:textId="10224780" w:rsidR="00FD6B77" w:rsidRDefault="002B3355" w:rsidP="006F758A">
      <w:pPr>
        <w:jc w:val="both"/>
      </w:pPr>
      <w:r>
        <w:t>It is worth mentioning that</w:t>
      </w:r>
      <w:r w:rsidR="00DB0BA7">
        <w:t xml:space="preserve"> </w:t>
      </w:r>
      <w:r w:rsidR="00827935">
        <w:t xml:space="preserve">during this procedure, the measuring gNB should be able to identify each of the </w:t>
      </w:r>
      <w:r w:rsidR="00BB04B2">
        <w:t>neighbour gNBs</w:t>
      </w:r>
      <w:r w:rsidR="005B0DFE">
        <w:t xml:space="preserve"> and individual CSI-RS </w:t>
      </w:r>
      <w:r w:rsidR="00D77444">
        <w:t>resources</w:t>
      </w:r>
      <w:r w:rsidR="00BB04B2">
        <w:t xml:space="preserve"> and therefore we propose to use RSRP as the measurement metric</w:t>
      </w:r>
      <w:r w:rsidR="004110A1">
        <w:t xml:space="preserve"> for the CLI measurements</w:t>
      </w:r>
      <w:r w:rsidR="00BB04B2">
        <w:t>.</w:t>
      </w:r>
      <w:r w:rsidR="00853D0E">
        <w:t xml:space="preserve"> </w:t>
      </w:r>
      <w:r w:rsidR="00611070">
        <w:t>During the procedure above</w:t>
      </w:r>
      <w:r w:rsidR="00F25BCE">
        <w:t>, t</w:t>
      </w:r>
      <w:r w:rsidR="00692700">
        <w:t xml:space="preserve">he </w:t>
      </w:r>
      <w:r w:rsidR="0051177F">
        <w:t>measurement</w:t>
      </w:r>
      <w:r w:rsidR="00C04C2E">
        <w:t xml:space="preserve"> resource configuration and the measurement </w:t>
      </w:r>
      <w:r w:rsidR="0051177F">
        <w:t>report</w:t>
      </w:r>
      <w:r w:rsidR="00126E75">
        <w:t>s</w:t>
      </w:r>
      <w:r w:rsidR="0051177F">
        <w:t xml:space="preserve"> are </w:t>
      </w:r>
      <w:r w:rsidR="00F25BCE">
        <w:t xml:space="preserve">transmitted </w:t>
      </w:r>
      <w:r w:rsidR="0051177F">
        <w:t>ov</w:t>
      </w:r>
      <w:r w:rsidR="00053A5B">
        <w:t>e</w:t>
      </w:r>
      <w:r w:rsidR="0051177F">
        <w:t>r the Xn interface</w:t>
      </w:r>
      <w:r w:rsidR="0091670D">
        <w:t>.</w:t>
      </w:r>
      <w:r w:rsidR="00496B6B">
        <w:t xml:space="preserve"> </w:t>
      </w:r>
      <w:r w:rsidR="00053A5B">
        <w:t xml:space="preserve">The procedure increases the efficiency of the measurements since gNBs do not blindly measure all the possible SSBs and the CSI-RS transmissions associated to each SSB. Instead, only CLI measurements considered as relevant after the </w:t>
      </w:r>
      <w:r w:rsidR="00E023AA">
        <w:t>disregarding the SSB measurements with low or negligible CLI in the 1</w:t>
      </w:r>
      <w:r w:rsidR="00E023AA" w:rsidRPr="00026910">
        <w:rPr>
          <w:vertAlign w:val="superscript"/>
        </w:rPr>
        <w:t>st</w:t>
      </w:r>
      <w:r w:rsidR="00E023AA">
        <w:t xml:space="preserve"> step are considered in the 2</w:t>
      </w:r>
      <w:r w:rsidR="00E023AA" w:rsidRPr="00026910">
        <w:rPr>
          <w:vertAlign w:val="superscript"/>
        </w:rPr>
        <w:t>nd</w:t>
      </w:r>
      <w:r w:rsidR="00E023AA">
        <w:t xml:space="preserve"> step.</w:t>
      </w:r>
    </w:p>
    <w:p w14:paraId="46DD44E1" w14:textId="1FE8C355" w:rsidR="00496B6B" w:rsidRDefault="00CA791F" w:rsidP="00B10D8D">
      <w:pPr>
        <w:jc w:val="both"/>
      </w:pPr>
      <w:r>
        <w:t xml:space="preserve">Relying on CSI-RS gives the freedom to use </w:t>
      </w:r>
      <w:r w:rsidR="001600D3">
        <w:t xml:space="preserve">periodic, </w:t>
      </w:r>
      <w:proofErr w:type="gramStart"/>
      <w:r w:rsidR="0079707C">
        <w:t>aperiodic</w:t>
      </w:r>
      <w:proofErr w:type="gramEnd"/>
      <w:r w:rsidR="0079707C">
        <w:t xml:space="preserve"> </w:t>
      </w:r>
      <w:r w:rsidR="001600D3">
        <w:t>and</w:t>
      </w:r>
      <w:r w:rsidR="0079707C">
        <w:t xml:space="preserve"> semi-persistent measurements.</w:t>
      </w:r>
      <w:r w:rsidR="00C80BAC">
        <w:t xml:space="preserve"> L</w:t>
      </w:r>
      <w:r w:rsidR="001600D3">
        <w:t>ong-term and short-term gNB CLI measurements are relevant, and they should be supported. With short-term measurements</w:t>
      </w:r>
      <w:r w:rsidR="001600D3">
        <w:rPr>
          <w:rFonts w:cs="Arial"/>
          <w:iCs/>
          <w:lang w:eastAsia="zh-CN"/>
        </w:rPr>
        <w:t xml:space="preserve">, the gNB measures the interference more frequently and use the instantaneous measurement results as an input to the dynamic scheduling. It makes the gNB able to react quicker to changes in the CLI conditions as compared to long-term measurements. On the other hand, long-term measurements ensure more reliable evaluation of the CLI conditions. </w:t>
      </w:r>
      <w:r w:rsidR="00C855AD">
        <w:rPr>
          <w:rFonts w:cs="Arial"/>
          <w:iCs/>
          <w:lang w:eastAsia="zh-CN"/>
        </w:rPr>
        <w:t xml:space="preserve">Regarding the reporting, </w:t>
      </w:r>
      <w:r w:rsidR="007E19CF">
        <w:rPr>
          <w:rFonts w:cs="Arial"/>
          <w:iCs/>
          <w:lang w:eastAsia="zh-CN"/>
        </w:rPr>
        <w:t xml:space="preserve">at least periodic and event-triggered reporting should be supported. In our view, event-triggered reporting can </w:t>
      </w:r>
      <w:r w:rsidR="00F42DE2">
        <w:rPr>
          <w:rFonts w:cs="Arial"/>
          <w:iCs/>
          <w:lang w:eastAsia="zh-CN"/>
        </w:rPr>
        <w:t>give a good compromise between the amount of information exchange and a</w:t>
      </w:r>
      <w:r w:rsidR="00B10D8D">
        <w:rPr>
          <w:rFonts w:cs="Arial"/>
          <w:iCs/>
          <w:lang w:eastAsia="zh-CN"/>
        </w:rPr>
        <w:t>vailability</w:t>
      </w:r>
      <w:r w:rsidR="00F42DE2">
        <w:rPr>
          <w:rFonts w:cs="Arial"/>
          <w:iCs/>
          <w:lang w:eastAsia="zh-CN"/>
        </w:rPr>
        <w:t xml:space="preserve"> of the measurements.</w:t>
      </w:r>
    </w:p>
    <w:p w14:paraId="3F2A189D" w14:textId="3F9A5B23" w:rsidR="00613BEB" w:rsidRPr="00613BEB" w:rsidRDefault="000B6C05" w:rsidP="0050362B">
      <w:pPr>
        <w:pStyle w:val="RAN1proposal"/>
        <w:jc w:val="both"/>
        <w:rPr>
          <w:b w:val="0"/>
        </w:rPr>
      </w:pPr>
      <w:r>
        <w:t xml:space="preserve">The </w:t>
      </w:r>
      <w:r w:rsidR="00542BB7">
        <w:t xml:space="preserve">measuring </w:t>
      </w:r>
      <w:r w:rsidR="00613BEB">
        <w:t>gNB should be informed about the CLI-RS configuration</w:t>
      </w:r>
      <w:r w:rsidR="00812D6F">
        <w:t xml:space="preserve"> over the Xn interface</w:t>
      </w:r>
      <w:r w:rsidR="002A7FF2">
        <w:t xml:space="preserve">. This applies to both </w:t>
      </w:r>
      <w:r w:rsidR="008113ED">
        <w:t>CLI-R</w:t>
      </w:r>
      <w:r w:rsidR="00D24DE6">
        <w:t>S</w:t>
      </w:r>
      <w:r w:rsidR="008113ED">
        <w:t xml:space="preserve"> candidates, </w:t>
      </w:r>
      <w:r w:rsidR="002A7FF2">
        <w:t xml:space="preserve">the SSB-based and CSI-RS-based </w:t>
      </w:r>
      <w:r w:rsidR="00CB6857">
        <w:t>measurements.</w:t>
      </w:r>
    </w:p>
    <w:p w14:paraId="6C8724F5" w14:textId="15B9C259" w:rsidR="00502847" w:rsidRDefault="00BC656F" w:rsidP="0050362B">
      <w:pPr>
        <w:pStyle w:val="RAN1proposal"/>
        <w:jc w:val="both"/>
      </w:pPr>
      <w:r>
        <w:t>gNB-to-gNB CLI measurements to follow a 2-step procedure</w:t>
      </w:r>
      <w:r w:rsidR="00954DB6">
        <w:t>. In the first step, gNB</w:t>
      </w:r>
      <w:r w:rsidR="005735B2">
        <w:t>s</w:t>
      </w:r>
      <w:r w:rsidR="00954DB6">
        <w:t xml:space="preserve"> use SSBs to obtain a </w:t>
      </w:r>
      <w:r w:rsidR="003862D0">
        <w:t>course per-SSB CLI estimation. On a second step,</w:t>
      </w:r>
      <w:r>
        <w:t xml:space="preserve"> CSI-RS are </w:t>
      </w:r>
      <w:r w:rsidR="003862D0">
        <w:t xml:space="preserve">used to fine-tune the </w:t>
      </w:r>
      <w:r w:rsidR="005735B2">
        <w:t>initially</w:t>
      </w:r>
      <w:r w:rsidR="00F23B60">
        <w:t xml:space="preserve"> </w:t>
      </w:r>
      <w:r>
        <w:t xml:space="preserve">measured </w:t>
      </w:r>
      <w:r w:rsidR="005735B2">
        <w:t>CLI le</w:t>
      </w:r>
      <w:r w:rsidR="001273EA">
        <w:t>vels.</w:t>
      </w:r>
    </w:p>
    <w:p w14:paraId="2591D892" w14:textId="56381457" w:rsidR="008560E7" w:rsidRPr="008560E7" w:rsidRDefault="00734D6E" w:rsidP="0050362B">
      <w:pPr>
        <w:pStyle w:val="RAN1proposal"/>
        <w:jc w:val="both"/>
      </w:pPr>
      <w:r>
        <w:t xml:space="preserve">For </w:t>
      </w:r>
      <w:r w:rsidRPr="00EB2D8D">
        <w:t>gNB-to-gNB co-channel CLI measurement, the RSRP should be used as baseline measurement metric</w:t>
      </w:r>
      <w:r w:rsidR="00D24DE6">
        <w:t>.</w:t>
      </w:r>
    </w:p>
    <w:p w14:paraId="5B1AA0A5" w14:textId="40713708" w:rsidR="00FB354C" w:rsidRDefault="00FB354C" w:rsidP="0050362B">
      <w:pPr>
        <w:pStyle w:val="RAN1proposal"/>
        <w:jc w:val="both"/>
      </w:pPr>
      <w:r w:rsidRPr="00033A81">
        <w:lastRenderedPageBreak/>
        <w:t xml:space="preserve">Event-triggered reporting </w:t>
      </w:r>
      <w:r w:rsidR="004B710F">
        <w:t>should</w:t>
      </w:r>
      <w:r w:rsidRPr="00033A81">
        <w:t xml:space="preserve"> be supported for gNB-</w:t>
      </w:r>
      <w:r w:rsidR="00D24DE6">
        <w:t>to</w:t>
      </w:r>
      <w:r w:rsidRPr="00033A81">
        <w:t>-gNB CLI measurements</w:t>
      </w:r>
      <w:r w:rsidR="00D24DE6">
        <w:t>.</w:t>
      </w:r>
    </w:p>
    <w:p w14:paraId="350B21AF" w14:textId="24063897" w:rsidR="007D28FD" w:rsidRPr="007D28FD" w:rsidRDefault="00D554D3" w:rsidP="00026910">
      <w:pPr>
        <w:pStyle w:val="Heading2"/>
      </w:pPr>
      <w:r>
        <w:t>Co</w:t>
      </w:r>
      <w:r w:rsidR="00F13CE2">
        <w:t>nsiderations on CLI-RS overhead</w:t>
      </w:r>
    </w:p>
    <w:p w14:paraId="07CE5311" w14:textId="0001EF50" w:rsidR="009A662E" w:rsidRDefault="00630E7D" w:rsidP="006F758A">
      <w:pPr>
        <w:jc w:val="both"/>
        <w:rPr>
          <w:bCs/>
        </w:rPr>
      </w:pPr>
      <w:r>
        <w:rPr>
          <w:bCs/>
        </w:rPr>
        <w:t xml:space="preserve">One of the aspects to highlight </w:t>
      </w:r>
      <w:r w:rsidR="00A22781">
        <w:rPr>
          <w:bCs/>
        </w:rPr>
        <w:t xml:space="preserve">is </w:t>
      </w:r>
      <w:r w:rsidR="003F637B">
        <w:rPr>
          <w:bCs/>
        </w:rPr>
        <w:t xml:space="preserve">that the presence of </w:t>
      </w:r>
      <w:r w:rsidR="00E402D3">
        <w:rPr>
          <w:bCs/>
        </w:rPr>
        <w:t xml:space="preserve">CLI-RS </w:t>
      </w:r>
      <w:r w:rsidR="00B1087A">
        <w:rPr>
          <w:bCs/>
        </w:rPr>
        <w:t xml:space="preserve">in DL slots </w:t>
      </w:r>
      <w:r w:rsidR="00F40DF8">
        <w:rPr>
          <w:bCs/>
        </w:rPr>
        <w:t xml:space="preserve">increases the overhead. </w:t>
      </w:r>
      <w:r w:rsidR="00C757F5">
        <w:rPr>
          <w:bCs/>
        </w:rPr>
        <w:t xml:space="preserve">For instance, using NCD-SSBs </w:t>
      </w:r>
      <w:r w:rsidR="00ED4372">
        <w:rPr>
          <w:bCs/>
        </w:rPr>
        <w:t>implies</w:t>
      </w:r>
      <w:r w:rsidR="003C5B48">
        <w:rPr>
          <w:bCs/>
        </w:rPr>
        <w:t xml:space="preserve"> that</w:t>
      </w:r>
      <w:r w:rsidR="00394023">
        <w:rPr>
          <w:bCs/>
        </w:rPr>
        <w:t xml:space="preserve">, if the periodicity </w:t>
      </w:r>
      <w:r w:rsidR="00BF2088">
        <w:rPr>
          <w:bCs/>
        </w:rPr>
        <w:t>with respect to CD-SSB does not change, the number of SSBs will double with respect to the case with only CD-SSBs transmissions.</w:t>
      </w:r>
      <w:r w:rsidR="006B14BE">
        <w:rPr>
          <w:bCs/>
        </w:rPr>
        <w:t xml:space="preserve"> </w:t>
      </w:r>
      <w:r w:rsidR="00A95A41">
        <w:rPr>
          <w:bCs/>
        </w:rPr>
        <w:t xml:space="preserve">Similarly, </w:t>
      </w:r>
      <w:r w:rsidR="000259F8">
        <w:rPr>
          <w:bCs/>
        </w:rPr>
        <w:t xml:space="preserve">the introduction of </w:t>
      </w:r>
      <w:r w:rsidR="00A95A41">
        <w:rPr>
          <w:bCs/>
        </w:rPr>
        <w:t xml:space="preserve">CSI-RS </w:t>
      </w:r>
      <w:r w:rsidR="000259F8">
        <w:rPr>
          <w:bCs/>
        </w:rPr>
        <w:t xml:space="preserve">transmissions </w:t>
      </w:r>
      <w:r w:rsidR="00A95A41">
        <w:rPr>
          <w:bCs/>
        </w:rPr>
        <w:t xml:space="preserve">dedicated for gNB-to-gNB CLI measurements </w:t>
      </w:r>
      <w:r w:rsidR="007D0570">
        <w:rPr>
          <w:bCs/>
        </w:rPr>
        <w:t xml:space="preserve">increases the overhead at the aggressor gNB. </w:t>
      </w:r>
      <w:r w:rsidR="00DD0705">
        <w:rPr>
          <w:bCs/>
        </w:rPr>
        <w:t xml:space="preserve">A potential direction to </w:t>
      </w:r>
      <w:r w:rsidR="006B14BE">
        <w:rPr>
          <w:bCs/>
        </w:rPr>
        <w:t>improve the overhead</w:t>
      </w:r>
      <w:r w:rsidR="00DD0705">
        <w:rPr>
          <w:bCs/>
        </w:rPr>
        <w:t xml:space="preserve"> of CSI-RS is to allow CSI</w:t>
      </w:r>
      <w:r w:rsidR="00BA5B7C">
        <w:rPr>
          <w:bCs/>
        </w:rPr>
        <w:t xml:space="preserve">-RS transmission during </w:t>
      </w:r>
      <w:r w:rsidR="001950AE">
        <w:rPr>
          <w:bCs/>
        </w:rPr>
        <w:t xml:space="preserve">part </w:t>
      </w:r>
      <w:r w:rsidR="00D26388">
        <w:rPr>
          <w:bCs/>
        </w:rPr>
        <w:t xml:space="preserve">of </w:t>
      </w:r>
      <w:r w:rsidR="00BA5B7C">
        <w:rPr>
          <w:bCs/>
        </w:rPr>
        <w:t xml:space="preserve">guard symbols of the </w:t>
      </w:r>
      <w:r w:rsidR="000A3BD8">
        <w:rPr>
          <w:bCs/>
        </w:rPr>
        <w:t>special slot. Th</w:t>
      </w:r>
      <w:r w:rsidR="00D26388">
        <w:rPr>
          <w:bCs/>
        </w:rPr>
        <w:t>e</w:t>
      </w:r>
      <w:r w:rsidR="000A3BD8">
        <w:rPr>
          <w:bCs/>
        </w:rPr>
        <w:t>s</w:t>
      </w:r>
      <w:r w:rsidR="00D26388">
        <w:rPr>
          <w:bCs/>
        </w:rPr>
        <w:t>e</w:t>
      </w:r>
      <w:r w:rsidR="000A3BD8">
        <w:rPr>
          <w:bCs/>
        </w:rPr>
        <w:t xml:space="preserve"> symbols are </w:t>
      </w:r>
      <w:r w:rsidR="00AB3E1E">
        <w:rPr>
          <w:bCs/>
        </w:rPr>
        <w:t>not used</w:t>
      </w:r>
      <w:r w:rsidR="00214774">
        <w:rPr>
          <w:bCs/>
        </w:rPr>
        <w:t xml:space="preserve"> </w:t>
      </w:r>
      <w:r w:rsidR="000B65E8">
        <w:rPr>
          <w:bCs/>
        </w:rPr>
        <w:t xml:space="preserve">for </w:t>
      </w:r>
      <w:r w:rsidR="004C4AE3">
        <w:rPr>
          <w:bCs/>
        </w:rPr>
        <w:t>transmissions</w:t>
      </w:r>
      <w:r w:rsidR="000B65E8">
        <w:rPr>
          <w:bCs/>
        </w:rPr>
        <w:t xml:space="preserve"> and its duration is determined by R</w:t>
      </w:r>
      <w:r w:rsidR="00214774">
        <w:rPr>
          <w:bCs/>
        </w:rPr>
        <w:t xml:space="preserve">x/Tx switching of the UE and the propagation delay. </w:t>
      </w:r>
      <w:r w:rsidR="00B20A24">
        <w:rPr>
          <w:bCs/>
        </w:rPr>
        <w:t xml:space="preserve">The gNB is also switching from Tx to Rx but this </w:t>
      </w:r>
      <w:r w:rsidR="00066FAB">
        <w:rPr>
          <w:bCs/>
        </w:rPr>
        <w:t xml:space="preserve">transmitter transient period </w:t>
      </w:r>
      <w:r w:rsidR="004D51BD">
        <w:rPr>
          <w:bCs/>
        </w:rPr>
        <w:t xml:space="preserve">is </w:t>
      </w:r>
      <w:r w:rsidR="00066FAB">
        <w:rPr>
          <w:bCs/>
        </w:rPr>
        <w:t>e</w:t>
      </w:r>
      <w:r w:rsidR="00B20A24">
        <w:rPr>
          <w:bCs/>
        </w:rPr>
        <w:t xml:space="preserve">xpected to </w:t>
      </w:r>
      <w:r w:rsidR="004D51BD">
        <w:rPr>
          <w:bCs/>
        </w:rPr>
        <w:t xml:space="preserve">be </w:t>
      </w:r>
      <w:r w:rsidR="00B20A24">
        <w:rPr>
          <w:bCs/>
        </w:rPr>
        <w:t>quite fast</w:t>
      </w:r>
      <w:r w:rsidR="00066FAB">
        <w:rPr>
          <w:bCs/>
        </w:rPr>
        <w:t xml:space="preserve"> – the RAN4 minimum requirements set this interval to </w:t>
      </w:r>
      <w:r w:rsidR="00384D59">
        <w:rPr>
          <w:bCs/>
        </w:rPr>
        <w:t xml:space="preserve">10 µs. </w:t>
      </w:r>
      <w:r w:rsidR="009F750D">
        <w:rPr>
          <w:bCs/>
        </w:rPr>
        <w:t>We</w:t>
      </w:r>
      <w:r w:rsidR="009E6522">
        <w:rPr>
          <w:bCs/>
        </w:rPr>
        <w:t xml:space="preserve"> leverage from this quick switching at the gNB to propose</w:t>
      </w:r>
      <w:r w:rsidR="009F750D">
        <w:rPr>
          <w:bCs/>
        </w:rPr>
        <w:t xml:space="preserve"> CSI-RS transmissions </w:t>
      </w:r>
      <w:r w:rsidR="00B42E90">
        <w:rPr>
          <w:bCs/>
        </w:rPr>
        <w:t>during the guard symbol</w:t>
      </w:r>
      <w:r w:rsidR="00DD0432">
        <w:rPr>
          <w:bCs/>
        </w:rPr>
        <w:t>s.</w:t>
      </w:r>
    </w:p>
    <w:p w14:paraId="5C31563A" w14:textId="3467B720" w:rsidR="009A662E" w:rsidRDefault="00F9012E" w:rsidP="005B715B">
      <w:pPr>
        <w:pStyle w:val="RAN1proposal"/>
        <w:jc w:val="both"/>
      </w:pPr>
      <w:r w:rsidRPr="00EB2D8D">
        <w:t xml:space="preserve">Consider </w:t>
      </w:r>
      <w:r w:rsidR="009A662E" w:rsidRPr="00EB2D8D">
        <w:t>allowing CSI-RS transmission during the guard period symbols for conducting CLI measurements while not impacting the downlink spectral efficiency on the aggressor gNB</w:t>
      </w:r>
    </w:p>
    <w:p w14:paraId="328E70B8" w14:textId="77777777" w:rsidR="00CB5DF3" w:rsidRPr="00CB5DF3" w:rsidRDefault="00CB5DF3" w:rsidP="00026910"/>
    <w:p w14:paraId="4AB338A6" w14:textId="09FDA9FB" w:rsidR="0009113E" w:rsidRDefault="0009113E" w:rsidP="002D538D">
      <w:pPr>
        <w:pStyle w:val="Heading1"/>
      </w:pPr>
      <w:r>
        <w:t>gNB-to-gNB CLI mitigation schemes</w:t>
      </w:r>
    </w:p>
    <w:p w14:paraId="48F48444" w14:textId="7C7F0BB2" w:rsidR="00133EDA" w:rsidRPr="002D538D" w:rsidRDefault="00C51486" w:rsidP="00285C8B">
      <w:pPr>
        <w:jc w:val="both"/>
      </w:pPr>
      <w:r w:rsidRPr="002D538D">
        <w:t xml:space="preserve">Several </w:t>
      </w:r>
      <w:r w:rsidR="00594BF1">
        <w:t>options</w:t>
      </w:r>
      <w:r w:rsidRPr="002D538D">
        <w:t xml:space="preserve"> are discussed </w:t>
      </w:r>
      <w:r w:rsidR="0034740C" w:rsidRPr="002D538D">
        <w:t xml:space="preserve">regarding the gNB-to-gNB CLI mitigation schemes. </w:t>
      </w:r>
      <w:r w:rsidR="00C25990" w:rsidRPr="00CC59BF">
        <w:t>Particularly</w:t>
      </w:r>
      <w:r w:rsidR="0034740C" w:rsidRPr="002D538D">
        <w:t xml:space="preserve"> in this </w:t>
      </w:r>
      <w:r w:rsidR="00C25990">
        <w:t>section</w:t>
      </w:r>
      <w:r w:rsidR="00804AE1" w:rsidRPr="002D538D">
        <w:t xml:space="preserve">, we present our views on </w:t>
      </w:r>
      <w:r w:rsidR="00CC59BF" w:rsidRPr="002D538D">
        <w:t>advanced gNB receivers, power control-based solutions, spatial coordination and coordinated scheduling.</w:t>
      </w:r>
    </w:p>
    <w:p w14:paraId="7DD5264C" w14:textId="0C79EE51" w:rsidR="00560E06" w:rsidRDefault="00520608" w:rsidP="008901F8">
      <w:pPr>
        <w:pStyle w:val="Heading2"/>
      </w:pPr>
      <w:r>
        <w:t>Advanced</w:t>
      </w:r>
      <w:r w:rsidRPr="00560E06">
        <w:t xml:space="preserve"> </w:t>
      </w:r>
      <w:r w:rsidR="00560E06" w:rsidRPr="00560E06">
        <w:t>gNB receivers</w:t>
      </w:r>
    </w:p>
    <w:p w14:paraId="3F1B1E99" w14:textId="12B311B5" w:rsidR="001327E6" w:rsidRDefault="001327E6">
      <w:pPr>
        <w:jc w:val="both"/>
      </w:pPr>
      <w:r w:rsidRPr="006E2B1B">
        <w:t>As discussed in previous section, the victim gNB can perform gNB-to-gNB CLI measurements based on the transmitted C</w:t>
      </w:r>
      <w:r w:rsidR="007C3ADF">
        <w:t>L</w:t>
      </w:r>
      <w:r w:rsidRPr="006E2B1B">
        <w:t>I-RS configuration from other links to identify the set of potential aggressors</w:t>
      </w:r>
      <w:r>
        <w:t xml:space="preserve">. Based on this information, </w:t>
      </w:r>
      <w:r w:rsidRPr="009B6DEF">
        <w:t xml:space="preserve">interference mitigation schemes such as advance receivers can be applied at the victim gNB. </w:t>
      </w:r>
      <w:proofErr w:type="gramStart"/>
      <w:r>
        <w:t xml:space="preserve">In particular, </w:t>
      </w:r>
      <w:r w:rsidRPr="006E2B1B">
        <w:t>linear</w:t>
      </w:r>
      <w:proofErr w:type="gramEnd"/>
      <w:r w:rsidRPr="006E2B1B">
        <w:t xml:space="preserve"> receivers such as </w:t>
      </w:r>
      <w:r>
        <w:t>enhanced</w:t>
      </w:r>
      <w:r w:rsidRPr="006E2B1B">
        <w:t xml:space="preserve"> interference rejection combining (</w:t>
      </w:r>
      <w:r>
        <w:t>E-MMSE-</w:t>
      </w:r>
      <w:r w:rsidRPr="006E2B1B">
        <w:t>IRC) receivers can be tailored to combat the gNB-to-gNB CLI</w:t>
      </w:r>
      <w:r>
        <w:t xml:space="preserve">. </w:t>
      </w:r>
    </w:p>
    <w:p w14:paraId="0E71B418" w14:textId="7D8A99D5" w:rsidR="001327E6" w:rsidRPr="009B6DEF" w:rsidRDefault="001327E6">
      <w:pPr>
        <w:jc w:val="both"/>
      </w:pPr>
      <w:r>
        <w:t>T</w:t>
      </w:r>
      <w:r w:rsidRPr="006E2B1B">
        <w:t xml:space="preserve">he </w:t>
      </w:r>
      <w:r>
        <w:t xml:space="preserve">demodulation </w:t>
      </w:r>
      <w:r w:rsidRPr="006E2B1B">
        <w:t xml:space="preserve">performance </w:t>
      </w:r>
      <w:r>
        <w:t xml:space="preserve">of an E-MMSE-IRC receiver </w:t>
      </w:r>
      <w:r w:rsidR="00C83D0A">
        <w:t>could</w:t>
      </w:r>
      <w:r w:rsidRPr="006E2B1B">
        <w:t xml:space="preserve"> be improved by having assistance information that e.g., expresses some </w:t>
      </w:r>
      <w:proofErr w:type="spellStart"/>
      <w:r w:rsidRPr="006E2B1B">
        <w:t>apriori</w:t>
      </w:r>
      <w:proofErr w:type="spellEnd"/>
      <w:r w:rsidRPr="006E2B1B">
        <w:t xml:space="preserve"> information of the signal characteristics of the CLI signal from the aggressor cell</w:t>
      </w:r>
      <w:r>
        <w:t xml:space="preserve"> such as RS configuration</w:t>
      </w:r>
      <w:r w:rsidRPr="006E2B1B">
        <w:t>.</w:t>
      </w:r>
      <w:r>
        <w:t xml:space="preserve"> Building on the design principles of</w:t>
      </w:r>
      <w:r w:rsidRPr="00EB2D8D">
        <w:t xml:space="preserve"> network assisted covariance estimation</w:t>
      </w:r>
      <w:r>
        <w:t xml:space="preserve"> methodologies</w:t>
      </w:r>
      <w:r w:rsidRPr="00EB2D8D">
        <w:t xml:space="preserve"> (such as NAICS), the serving cell has knowledge about reference signals and precoding matrices used in neighbouring cells.</w:t>
      </w:r>
      <w:r>
        <w:t xml:space="preserve"> Therefore,</w:t>
      </w:r>
      <w:r w:rsidRPr="00EB2D8D">
        <w:t xml:space="preserve"> the covariance estimation relies on the knowledge obtained from the reference signals used by the </w:t>
      </w:r>
      <w:r>
        <w:t>aggressor gNB(s)</w:t>
      </w:r>
      <w:r w:rsidRPr="00EB2D8D">
        <w:t xml:space="preserve">. </w:t>
      </w:r>
      <w:r w:rsidRPr="006E2B1B">
        <w:t>Our preliminary results [R1-2207268]</w:t>
      </w:r>
      <w:r>
        <w:t xml:space="preserve"> </w:t>
      </w:r>
      <w:r w:rsidRPr="006E2B1B">
        <w:t xml:space="preserve">show promising gains using linear receivers such as E-LMMSE-IRC, </w:t>
      </w:r>
      <w:r w:rsidRPr="00EB2D8D">
        <w:t xml:space="preserve">which </w:t>
      </w:r>
      <w:r w:rsidRPr="006E2B1B">
        <w:t>explicitly considers interferer channel estimates from other links. Therefore, we suggest to further study the performance of advanced receivers during the SI and eventually specify the required inter-gNB signalling during the consequent WI phase.</w:t>
      </w:r>
    </w:p>
    <w:p w14:paraId="74763995" w14:textId="63FE3456" w:rsidR="0097332C" w:rsidRPr="00A4369A" w:rsidRDefault="001327E6" w:rsidP="00EB2D8D">
      <w:pPr>
        <w:pStyle w:val="RAN1proposal"/>
        <w:jc w:val="both"/>
      </w:pPr>
      <w:r w:rsidRPr="002D538D">
        <w:t xml:space="preserve">E-LMMSE-IRC should be considered as a possible solution for CLI mitigation, potentially assisted through information exchange of the CLI aggressor characteristics over the Xn interface (or the F1 interface in case of gNB-split architectures). </w:t>
      </w:r>
    </w:p>
    <w:p w14:paraId="6E5FA32A" w14:textId="119C49FF" w:rsidR="00AD6F75" w:rsidRPr="007D662E" w:rsidRDefault="00F55CE9" w:rsidP="0038639D">
      <w:pPr>
        <w:jc w:val="both"/>
      </w:pPr>
      <w:r w:rsidRPr="00436A83">
        <w:t>The importance of advanced receivers at the gNB has been evaluated with system-level simulations</w:t>
      </w:r>
      <w:r w:rsidR="00487317">
        <w:t xml:space="preserve"> as captured in our previous </w:t>
      </w:r>
      <w:proofErr w:type="spellStart"/>
      <w:r w:rsidR="00487317">
        <w:t>tdoc</w:t>
      </w:r>
      <w:proofErr w:type="spellEnd"/>
      <w:r w:rsidR="00487317">
        <w:t xml:space="preserve"> [</w:t>
      </w:r>
      <w:r w:rsidR="00487317" w:rsidRPr="00487317">
        <w:t>R1-2301571</w:t>
      </w:r>
      <w:r w:rsidR="00487317">
        <w:t>]</w:t>
      </w:r>
      <w:r w:rsidRPr="00436A83">
        <w:t>. In this case, we compare baseline LMMSE-IRC with E-LMMSE-IRC. In the former case, the interference covariance matrix of the gNB-to-gNB CLI can’t be estimated and therefore the receiver can’t suppress th</w:t>
      </w:r>
      <w:r w:rsidR="00D5156B" w:rsidRPr="00436A83">
        <w:t>is</w:t>
      </w:r>
      <w:r w:rsidRPr="00436A83">
        <w:t xml:space="preserve"> interference</w:t>
      </w:r>
      <w:r w:rsidR="00D5156B" w:rsidRPr="00436A83">
        <w:t xml:space="preserve"> type</w:t>
      </w:r>
      <w:r w:rsidRPr="00436A83">
        <w:t xml:space="preserve">. In the latter, the gNBs </w:t>
      </w:r>
      <w:proofErr w:type="gramStart"/>
      <w:r w:rsidRPr="00436A83">
        <w:t>are able to</w:t>
      </w:r>
      <w:proofErr w:type="gramEnd"/>
      <w:r w:rsidRPr="00436A83">
        <w:t xml:space="preserve"> estimate the interference covariance matrix from the aggressor gNBs and use it </w:t>
      </w:r>
      <w:r w:rsidR="000D4184" w:rsidRPr="00436A83">
        <w:t xml:space="preserve">as input </w:t>
      </w:r>
      <w:r w:rsidRPr="00436A83">
        <w:t xml:space="preserve">in the </w:t>
      </w:r>
      <w:r w:rsidR="0014346F" w:rsidRPr="00436A83">
        <w:t>advance</w:t>
      </w:r>
      <w:r w:rsidRPr="00436A83">
        <w:t xml:space="preserve"> receiver. </w:t>
      </w:r>
      <w:r w:rsidR="00487317">
        <w:t>The results shown in [</w:t>
      </w:r>
      <w:r w:rsidR="00487317" w:rsidRPr="00487317">
        <w:t>R1-2301571</w:t>
      </w:r>
      <w:r w:rsidR="00487317">
        <w:t>] highlight that t</w:t>
      </w:r>
      <w:r w:rsidR="00487317" w:rsidRPr="00436A83">
        <w:t>he E-MMSE-IRC receiver delivers the highest throughput and achieves a performance improvement of 20% with respect to baseline IRC receiver.</w:t>
      </w:r>
    </w:p>
    <w:p w14:paraId="28594405" w14:textId="4AA2E5DE" w:rsidR="0038639D" w:rsidRPr="00755E92" w:rsidRDefault="006E1278" w:rsidP="0038639D">
      <w:pPr>
        <w:jc w:val="both"/>
        <w:rPr>
          <w:lang w:val="en-US"/>
        </w:rPr>
      </w:pPr>
      <w:r>
        <w:t>Additionally,</w:t>
      </w:r>
      <w:r w:rsidR="001327E6">
        <w:t xml:space="preserve"> multiple companies are proposing UL muting aiming for a more accurate</w:t>
      </w:r>
      <w:r w:rsidR="001327E6" w:rsidRPr="00EB2D8D">
        <w:t xml:space="preserve"> </w:t>
      </w:r>
      <w:r w:rsidR="001327E6" w:rsidRPr="006E2B1B">
        <w:t>gNB-to-gNB</w:t>
      </w:r>
      <w:r w:rsidR="001327E6" w:rsidRPr="009B6DEF">
        <w:t xml:space="preserve"> </w:t>
      </w:r>
      <w:r w:rsidR="001327E6">
        <w:t>CLI</w:t>
      </w:r>
      <w:r w:rsidR="001327E6" w:rsidRPr="00EB2D8D">
        <w:t xml:space="preserve"> measurement</w:t>
      </w:r>
      <w:r w:rsidR="001327E6">
        <w:t xml:space="preserve">s. </w:t>
      </w:r>
      <w:r w:rsidR="0054381D">
        <w:t>Along</w:t>
      </w:r>
      <w:r w:rsidR="001327E6">
        <w:t xml:space="preserve"> the same </w:t>
      </w:r>
      <w:r w:rsidR="0054381D">
        <w:t xml:space="preserve">lines, UL muting could help improving the accuracy of the receiver </w:t>
      </w:r>
      <w:r w:rsidR="00A32C23">
        <w:t xml:space="preserve">estimation </w:t>
      </w:r>
      <w:r w:rsidR="0054381D">
        <w:t>to suppress or cancel the interference. In particular</w:t>
      </w:r>
      <w:r w:rsidR="001327E6">
        <w:t xml:space="preserve">, the victim gNB can signal an UL muting pattern to the UE in the victim cell based on the assistance information from aggressor </w:t>
      </w:r>
      <w:r w:rsidR="00FA7D8E">
        <w:t>gNB(</w:t>
      </w:r>
      <w:r w:rsidR="001327E6">
        <w:t>s</w:t>
      </w:r>
      <w:r w:rsidR="00FA7D8E">
        <w:t>)</w:t>
      </w:r>
      <w:r w:rsidR="004B73C6">
        <w:t xml:space="preserve"> such as</w:t>
      </w:r>
      <w:r w:rsidR="004B73C6" w:rsidRPr="004B73C6">
        <w:t xml:space="preserve"> </w:t>
      </w:r>
      <w:r w:rsidR="004B73C6">
        <w:t>the interference covariance matrix estimation is enhanced at the victim gNB</w:t>
      </w:r>
      <w:r w:rsidR="001327E6">
        <w:t xml:space="preserve">. Therefore, the </w:t>
      </w:r>
      <w:r w:rsidR="001327E6" w:rsidRPr="005D38FA">
        <w:t xml:space="preserve">UE </w:t>
      </w:r>
      <w:r w:rsidR="00E06981">
        <w:t>will</w:t>
      </w:r>
      <w:r w:rsidR="001327E6" w:rsidRPr="005D38FA">
        <w:t xml:space="preserve"> not transmit in the resources indicated by the victim gNB and therefore, </w:t>
      </w:r>
      <w:r w:rsidR="001327E6" w:rsidRPr="0009297B">
        <w:t>there is no resources colliding with aggressor gNB(s) RS resources</w:t>
      </w:r>
      <w:r w:rsidR="001327E6">
        <w:t xml:space="preserve"> used for interference estimation.</w:t>
      </w:r>
      <w:r w:rsidR="00D94D7D">
        <w:t xml:space="preserve"> </w:t>
      </w:r>
      <w:r w:rsidR="0054381D">
        <w:t xml:space="preserve">For this purpose, </w:t>
      </w:r>
      <w:r w:rsidR="0054381D" w:rsidRPr="00033A81">
        <w:t xml:space="preserve">CSI-RS could be used for measuring </w:t>
      </w:r>
      <w:r w:rsidR="0054381D">
        <w:t xml:space="preserve">the </w:t>
      </w:r>
      <w:r w:rsidR="0054381D" w:rsidRPr="00033A81">
        <w:t>long-term characteristics of the interference</w:t>
      </w:r>
      <w:r w:rsidR="0054381D">
        <w:t xml:space="preserve"> and build the covariance matrix</w:t>
      </w:r>
      <w:r w:rsidR="000017E1">
        <w:t xml:space="preserve"> while</w:t>
      </w:r>
      <w:r w:rsidR="0038639D">
        <w:t xml:space="preserve"> </w:t>
      </w:r>
      <w:r w:rsidR="0038639D" w:rsidRPr="00033A81">
        <w:t>the</w:t>
      </w:r>
      <w:r w:rsidR="0038639D" w:rsidRPr="00D94D7D">
        <w:t xml:space="preserve"> DMRS</w:t>
      </w:r>
      <w:r w:rsidR="0038639D" w:rsidRPr="00033A81">
        <w:t xml:space="preserve"> is commonly used for channel estimation and</w:t>
      </w:r>
      <w:r w:rsidR="0092364D">
        <w:t>,</w:t>
      </w:r>
      <w:r w:rsidR="0038639D" w:rsidRPr="00033A81">
        <w:t xml:space="preserve"> it could be </w:t>
      </w:r>
      <w:r w:rsidR="00B76319">
        <w:t>also used</w:t>
      </w:r>
      <w:r w:rsidR="0038639D" w:rsidRPr="00033A81">
        <w:t xml:space="preserve"> to</w:t>
      </w:r>
      <w:r w:rsidR="0038639D">
        <w:t xml:space="preserve"> </w:t>
      </w:r>
      <w:r w:rsidR="0038639D" w:rsidRPr="00033A81">
        <w:t xml:space="preserve">estimate and build the interference covariance </w:t>
      </w:r>
      <w:r w:rsidR="0038639D" w:rsidRPr="00033A81">
        <w:lastRenderedPageBreak/>
        <w:t>matrix</w:t>
      </w:r>
      <w:r w:rsidR="0038639D">
        <w:t xml:space="preserve"> and improve the accuracy of an E-MMSE-IRC receiver</w:t>
      </w:r>
      <w:r w:rsidR="0038639D" w:rsidRPr="00033A81">
        <w:t xml:space="preserve">. </w:t>
      </w:r>
      <w:r w:rsidR="000017E1">
        <w:t xml:space="preserve">The required information from aggressor gNB(s) should be signalled </w:t>
      </w:r>
      <w:r w:rsidR="000017E1" w:rsidRPr="00B06494">
        <w:t>to</w:t>
      </w:r>
      <w:r w:rsidR="000017E1">
        <w:t xml:space="preserve"> assist the victim gNB such as scheduling information, periodicity and slot offset, RS port and sequence configuration among others</w:t>
      </w:r>
      <w:r w:rsidR="0038639D">
        <w:t xml:space="preserve">. </w:t>
      </w:r>
    </w:p>
    <w:p w14:paraId="136DE0C2" w14:textId="33CF673F" w:rsidR="001327E6" w:rsidRPr="0038639D" w:rsidRDefault="002C63B4" w:rsidP="00EB2D8D">
      <w:pPr>
        <w:pStyle w:val="RAN1proposal"/>
        <w:numPr>
          <w:ilvl w:val="0"/>
          <w:numId w:val="0"/>
        </w:numPr>
        <w:jc w:val="both"/>
      </w:pPr>
      <w:r w:rsidRPr="00EB2D8D">
        <w:t xml:space="preserve">Observation </w:t>
      </w:r>
      <w:r w:rsidR="00052731">
        <w:t>2</w:t>
      </w:r>
      <w:r w:rsidRPr="00EB2D8D">
        <w:t>:</w:t>
      </w:r>
      <w:r w:rsidRPr="001B014D">
        <w:t xml:space="preserve"> </w:t>
      </w:r>
      <w:r w:rsidR="00D53C6A" w:rsidRPr="001B014D">
        <w:t>Existing DL RS</w:t>
      </w:r>
      <w:r w:rsidR="00DE569D" w:rsidRPr="001B014D">
        <w:t>s (e.g</w:t>
      </w:r>
      <w:r w:rsidR="000A6F76" w:rsidRPr="001B014D">
        <w:t>.</w:t>
      </w:r>
      <w:r w:rsidR="00DE569D" w:rsidRPr="001B014D">
        <w:t>, CSI-</w:t>
      </w:r>
      <w:r w:rsidRPr="001B014D">
        <w:t>RS</w:t>
      </w:r>
      <w:r w:rsidR="00DE569D" w:rsidRPr="001B014D">
        <w:t>)</w:t>
      </w:r>
      <w:r w:rsidRPr="001B014D">
        <w:t xml:space="preserve"> c</w:t>
      </w:r>
      <w:r w:rsidR="00DE569D" w:rsidRPr="001B014D">
        <w:t>an</w:t>
      </w:r>
      <w:r w:rsidRPr="001B014D">
        <w:t xml:space="preserve"> be used for gNB-to-gNB CLI channel interference measurements.</w:t>
      </w:r>
    </w:p>
    <w:p w14:paraId="27209B55" w14:textId="7DE40151" w:rsidR="007964FA" w:rsidRPr="002C63B4" w:rsidRDefault="00E14965" w:rsidP="007964FA">
      <w:pPr>
        <w:pStyle w:val="RAN1proposal"/>
        <w:jc w:val="both"/>
      </w:pPr>
      <w:r>
        <w:t>Signal</w:t>
      </w:r>
      <w:r w:rsidR="00EF2413">
        <w:t xml:space="preserve"> UL </w:t>
      </w:r>
      <w:r w:rsidR="007367BB">
        <w:t>muting patterns</w:t>
      </w:r>
      <w:r w:rsidR="00544FFE">
        <w:t xml:space="preserve"> to</w:t>
      </w:r>
      <w:r>
        <w:t xml:space="preserve"> UEs in the victim cell</w:t>
      </w:r>
      <w:r w:rsidR="008709A9">
        <w:t xml:space="preserve"> to enable interference cha</w:t>
      </w:r>
      <w:r w:rsidR="00181128">
        <w:t xml:space="preserve">nnel estimation </w:t>
      </w:r>
      <w:r w:rsidR="00B32AAC">
        <w:t>and cancellation scheme</w:t>
      </w:r>
      <w:r w:rsidR="005E122F">
        <w:t>s based on advanced receivers</w:t>
      </w:r>
      <w:r w:rsidR="00C85ABC">
        <w:t xml:space="preserve">, </w:t>
      </w:r>
      <w:r w:rsidR="00C85ABC" w:rsidRPr="002D538D">
        <w:t>potentially assisted through information exchange of the CLI aggressor characteristics over the Xn interface</w:t>
      </w:r>
      <w:r w:rsidR="005E122F">
        <w:t>.</w:t>
      </w:r>
    </w:p>
    <w:p w14:paraId="50908FE4" w14:textId="7B87A458" w:rsidR="00793AFF" w:rsidRDefault="001327E6" w:rsidP="00793AFF">
      <w:pPr>
        <w:jc w:val="both"/>
      </w:pPr>
      <w:r>
        <w:t>W</w:t>
      </w:r>
      <w:r w:rsidRPr="005D38FA">
        <w:t>e have performed initial link level evaluations</w:t>
      </w:r>
      <w:r w:rsidR="00487317">
        <w:t>,</w:t>
      </w:r>
      <w:r w:rsidRPr="005D38FA">
        <w:t xml:space="preserve"> </w:t>
      </w:r>
      <w:r w:rsidR="00487317">
        <w:t xml:space="preserve">as captured in our previous </w:t>
      </w:r>
      <w:proofErr w:type="spellStart"/>
      <w:r w:rsidR="00487317">
        <w:t>tdoc</w:t>
      </w:r>
      <w:proofErr w:type="spellEnd"/>
      <w:r w:rsidR="00487317">
        <w:t xml:space="preserve"> [</w:t>
      </w:r>
      <w:r w:rsidR="00487317" w:rsidRPr="00487317">
        <w:t>R1-2301571</w:t>
      </w:r>
      <w:r w:rsidR="00487317">
        <w:t xml:space="preserve">], </w:t>
      </w:r>
      <w:r w:rsidRPr="005D38FA">
        <w:t xml:space="preserve">with and without UL muting resources </w:t>
      </w:r>
      <w:r>
        <w:t xml:space="preserve">such as that the interference from aggressor gNB(s) is estimated at the victim gNB with and without UL muting resources by the UE in the victim cell. </w:t>
      </w:r>
      <w:r w:rsidRPr="00EB2D8D">
        <w:t>The signal processing approach to estimate a desired signal is based on E-MMSE-IRC receiver where receiver linear detection is applied to the desired signal based on the generic form of the covariance matrix estimate needed in interference-suppressing demodulation.</w:t>
      </w:r>
      <w:r w:rsidRPr="003C677F">
        <w:t xml:space="preserve"> </w:t>
      </w:r>
      <w:r w:rsidR="001A49F6">
        <w:t xml:space="preserve">In this case, the </w:t>
      </w:r>
      <w:r w:rsidR="00606BC6">
        <w:t xml:space="preserve">simulations are performed </w:t>
      </w:r>
      <w:r w:rsidR="00925008">
        <w:t>considering</w:t>
      </w:r>
      <w:r w:rsidR="00606BC6">
        <w:t xml:space="preserve"> two </w:t>
      </w:r>
      <w:r w:rsidR="00925008">
        <w:t>aggressor gNB(s) in the system where</w:t>
      </w:r>
      <w:r w:rsidR="001A49F6">
        <w:t xml:space="preserve"> interference models are developed based on system level simulations under HetNet scenario simulation assumptions (TR 38.828) as described in [R1-2207268]. </w:t>
      </w:r>
      <w:r w:rsidR="00487317">
        <w:t>Based on results shown in [</w:t>
      </w:r>
      <w:r w:rsidR="00487317" w:rsidRPr="00487317">
        <w:t>R1-2301571</w:t>
      </w:r>
      <w:r w:rsidR="00487317">
        <w:t>], i</w:t>
      </w:r>
      <w:r w:rsidR="00793AFF" w:rsidRPr="00C73089">
        <w:t xml:space="preserve">t </w:t>
      </w:r>
      <w:r w:rsidR="00487317">
        <w:t>is highlighted</w:t>
      </w:r>
      <w:r w:rsidR="00793AFF" w:rsidRPr="00C73089">
        <w:t xml:space="preserve"> that a performance improvement of ~0.5dB is observed between both configurations</w:t>
      </w:r>
      <w:r w:rsidR="00793AFF">
        <w:t xml:space="preserve"> (w/ and w/o </w:t>
      </w:r>
      <w:r w:rsidR="00DA7950">
        <w:t xml:space="preserve">UL </w:t>
      </w:r>
      <w:r w:rsidR="00793AFF">
        <w:t>muting)</w:t>
      </w:r>
      <w:r w:rsidR="00793AFF" w:rsidRPr="00C73089">
        <w:t xml:space="preserve"> for </w:t>
      </w:r>
      <w:r w:rsidR="00793AFF">
        <w:t>an E-LMMSE-IRC receiver.</w:t>
      </w:r>
    </w:p>
    <w:p w14:paraId="6B4FBF6C" w14:textId="0063E49C" w:rsidR="00A6562D" w:rsidRPr="002D538D" w:rsidRDefault="00592AE3" w:rsidP="00EB2D8D">
      <w:pPr>
        <w:jc w:val="both"/>
      </w:pPr>
      <w:r>
        <w:rPr>
          <w:b/>
          <w:bCs/>
        </w:rPr>
        <w:t xml:space="preserve">Observation </w:t>
      </w:r>
      <w:r w:rsidR="00052731">
        <w:rPr>
          <w:b/>
          <w:bCs/>
        </w:rPr>
        <w:t>3</w:t>
      </w:r>
      <w:r>
        <w:rPr>
          <w:b/>
          <w:bCs/>
        </w:rPr>
        <w:t>: Link-level simulations show that</w:t>
      </w:r>
      <w:r w:rsidR="00605C82">
        <w:rPr>
          <w:b/>
          <w:bCs/>
        </w:rPr>
        <w:t xml:space="preserve"> </w:t>
      </w:r>
      <w:r w:rsidR="00605C82" w:rsidRPr="00EB2D8D">
        <w:rPr>
          <w:b/>
          <w:bCs/>
        </w:rPr>
        <w:t>UL muting help</w:t>
      </w:r>
      <w:r w:rsidR="00A8263A" w:rsidRPr="00EB2D8D">
        <w:rPr>
          <w:b/>
          <w:bCs/>
        </w:rPr>
        <w:t>s</w:t>
      </w:r>
      <w:r w:rsidR="00605C82" w:rsidRPr="00EB2D8D">
        <w:rPr>
          <w:b/>
          <w:bCs/>
        </w:rPr>
        <w:t xml:space="preserve"> improving the accuracy of the receiver estimation to suppress or cancel the interference</w:t>
      </w:r>
    </w:p>
    <w:p w14:paraId="5BFA3564" w14:textId="553FC549" w:rsidR="00C6239E" w:rsidRDefault="00C6239E" w:rsidP="00285C8B">
      <w:pPr>
        <w:pStyle w:val="Heading2"/>
        <w:ind w:left="567" w:hanging="567"/>
      </w:pPr>
      <w:r>
        <w:t>Power control-based solutions</w:t>
      </w:r>
    </w:p>
    <w:p w14:paraId="28DF372A" w14:textId="4231C83B" w:rsidR="00C6239E" w:rsidRDefault="0002731C" w:rsidP="002D538D">
      <w:pPr>
        <w:jc w:val="both"/>
      </w:pPr>
      <w:r>
        <w:t>Leveraging</w:t>
      </w:r>
      <w:r w:rsidR="00922A58">
        <w:t xml:space="preserve"> from </w:t>
      </w:r>
      <w:r w:rsidR="00C6239E">
        <w:t>the power domain is a valid tool to mitigate the gNB-to-gNB CLI. One option is to boost the transmit power to UEs allocated in uplink during slots with CLI – assuming they are not power limited. Other solution is</w:t>
      </w:r>
      <w:r w:rsidR="00016AF6">
        <w:t xml:space="preserve"> to support</w:t>
      </w:r>
      <w:r w:rsidR="00C6239E">
        <w:t xml:space="preserve"> on-demand aggressor gNB transmit power reduction. Both solutions are explained in detail below.</w:t>
      </w:r>
    </w:p>
    <w:p w14:paraId="16540713" w14:textId="77777777" w:rsidR="00C6239E" w:rsidRPr="00673BF8" w:rsidRDefault="00C6239E" w:rsidP="002D538D">
      <w:pPr>
        <w:pStyle w:val="Heading3"/>
      </w:pPr>
      <w:r>
        <w:t>UL power control</w:t>
      </w:r>
      <w:r w:rsidRPr="00673BF8">
        <w:t xml:space="preserve"> optimization</w:t>
      </w:r>
    </w:p>
    <w:p w14:paraId="56ACEB1A" w14:textId="1ECEA345" w:rsidR="00E27BAA" w:rsidRDefault="00C6239E" w:rsidP="00C6239E">
      <w:pPr>
        <w:jc w:val="both"/>
      </w:pPr>
      <w:r w:rsidRPr="00673BF8">
        <w:t xml:space="preserve">During the Release 16 URLLC discussions, 3GPP agreed on the support of multiple p0 values as part of the power control configuration for scheduled uplink transmissions. At that time, the motivation for introducing this functionality was the multiplexing of eMBB and URLLC traffic. Now, this setting can be used to reduce the impact of the gNB-to-gNB CLI. A victim gNB could configure different </w:t>
      </w:r>
      <w:r w:rsidR="00BD4058">
        <w:t>p0</w:t>
      </w:r>
      <w:r w:rsidR="003E6045">
        <w:t xml:space="preserve"> parameters</w:t>
      </w:r>
      <w:r w:rsidRPr="00673BF8">
        <w:t xml:space="preserve"> via the RRC parameter </w:t>
      </w:r>
      <w:r w:rsidRPr="00673BF8">
        <w:rPr>
          <w:i/>
          <w:iCs/>
        </w:rPr>
        <w:t>P0-PUSCH-</w:t>
      </w:r>
      <w:r w:rsidR="00DF3279">
        <w:rPr>
          <w:i/>
          <w:iCs/>
        </w:rPr>
        <w:t>Alpha</w:t>
      </w:r>
      <w:r w:rsidRPr="00673BF8">
        <w:rPr>
          <w:i/>
          <w:iCs/>
        </w:rPr>
        <w:t>Set</w:t>
      </w:r>
      <w:r w:rsidRPr="00673BF8">
        <w:t>. In slots with expected CLI from neighbour gNBs, the victim gNB could indicate in the DCI that a given UE shall transmit with a higher pre-configured p0.</w:t>
      </w:r>
      <w:r w:rsidR="00167432">
        <w:t xml:space="preserve"> </w:t>
      </w:r>
      <w:r w:rsidR="00167432" w:rsidRPr="00673BF8">
        <w:t xml:space="preserve">Using a higher p0 will increase the received power at the victim gNB, which results in higher UL SINR. </w:t>
      </w:r>
      <w:r w:rsidR="00B65832">
        <w:t xml:space="preserve">The attractive of this mechanism is that is can be implemented without </w:t>
      </w:r>
      <w:r w:rsidR="009418A3">
        <w:t xml:space="preserve">new </w:t>
      </w:r>
      <w:r w:rsidR="00B65832">
        <w:t xml:space="preserve">information exchange between gNBs. </w:t>
      </w:r>
    </w:p>
    <w:p w14:paraId="30A01BF3" w14:textId="622A9C39" w:rsidR="00C6239E" w:rsidRPr="00673BF8" w:rsidRDefault="00C6239E" w:rsidP="00C6239E">
      <w:pPr>
        <w:jc w:val="both"/>
      </w:pPr>
      <w:r w:rsidRPr="00673BF8">
        <w:t xml:space="preserve">As a drawback, this scheme </w:t>
      </w:r>
      <w:r w:rsidR="006C40DD">
        <w:t xml:space="preserve">might </w:t>
      </w:r>
      <w:r w:rsidRPr="00673BF8">
        <w:t xml:space="preserve">increase the </w:t>
      </w:r>
      <w:r w:rsidR="00123BC9">
        <w:t xml:space="preserve">UE-to-UE cross-link </w:t>
      </w:r>
      <w:r w:rsidRPr="00673BF8">
        <w:t xml:space="preserve">interference towards neighbour cell UEs receiving in DL, potentially affecting the DL performance. If UE-to-UE CLI becomes a problem, </w:t>
      </w:r>
      <w:r w:rsidR="00F94752">
        <w:t xml:space="preserve">already standardized </w:t>
      </w:r>
      <w:r w:rsidRPr="00673BF8">
        <w:t xml:space="preserve">Release-16 </w:t>
      </w:r>
      <w:r w:rsidR="00F94752">
        <w:t xml:space="preserve">and/or new Release 18 mechanisms </w:t>
      </w:r>
      <w:r w:rsidR="008B1AB9">
        <w:t xml:space="preserve">can be used to </w:t>
      </w:r>
      <w:r w:rsidRPr="00673BF8">
        <w:t xml:space="preserve">measure and report the UE-to-UE CLI such that the serving gNB can act accordingly. </w:t>
      </w:r>
      <w:r w:rsidR="00665CFF">
        <w:t>As shown</w:t>
      </w:r>
      <w:r w:rsidR="00BC195C">
        <w:t xml:space="preserve"> in</w:t>
      </w:r>
      <w:r w:rsidR="00665CFF">
        <w:t xml:space="preserve"> our </w:t>
      </w:r>
      <w:proofErr w:type="spellStart"/>
      <w:r w:rsidR="00CC2081">
        <w:t>T</w:t>
      </w:r>
      <w:r w:rsidR="00CA514A">
        <w:t>D</w:t>
      </w:r>
      <w:r w:rsidR="00CC2081">
        <w:t>oc</w:t>
      </w:r>
      <w:proofErr w:type="spellEnd"/>
      <w:r w:rsidR="00CC2081">
        <w:t xml:space="preserve"> from </w:t>
      </w:r>
      <w:r w:rsidR="00665CFF" w:rsidRPr="00D86E62">
        <w:t>RAN1#</w:t>
      </w:r>
      <w:r w:rsidR="00665CFF">
        <w:t>110 meeting [R1-</w:t>
      </w:r>
      <w:r w:rsidR="00665CFF" w:rsidRPr="00A60EAA">
        <w:t>2207268</w:t>
      </w:r>
      <w:r w:rsidR="00665CFF">
        <w:t xml:space="preserve">], </w:t>
      </w:r>
      <w:r w:rsidR="001928B7">
        <w:t xml:space="preserve">significant UL SINR and </w:t>
      </w:r>
      <w:r w:rsidR="00C07E06">
        <w:t xml:space="preserve">throughput improvements are obtained from our system-level simulations. </w:t>
      </w:r>
      <w:r w:rsidR="008F6FCD">
        <w:t xml:space="preserve">This is achieved without </w:t>
      </w:r>
      <w:r w:rsidR="009435D4">
        <w:t xml:space="preserve">barely </w:t>
      </w:r>
      <w:r w:rsidR="003A15D6">
        <w:t xml:space="preserve">decreasing the DL throughput on the </w:t>
      </w:r>
      <w:r w:rsidR="00DB4241">
        <w:t>aggressor cells.</w:t>
      </w:r>
      <w:r w:rsidR="00F57462">
        <w:t xml:space="preserve"> </w:t>
      </w:r>
    </w:p>
    <w:p w14:paraId="5E0C5B7A" w14:textId="1345D485" w:rsidR="00AB654D" w:rsidRPr="002D538D" w:rsidRDefault="00C6239E" w:rsidP="00C6239E">
      <w:pPr>
        <w:jc w:val="both"/>
        <w:rPr>
          <w:b/>
        </w:rPr>
      </w:pPr>
      <w:r w:rsidRPr="002D538D">
        <w:rPr>
          <w:b/>
        </w:rPr>
        <w:t xml:space="preserve">Observation </w:t>
      </w:r>
      <w:r w:rsidR="00052731">
        <w:rPr>
          <w:b/>
          <w:bCs/>
        </w:rPr>
        <w:t>4</w:t>
      </w:r>
      <w:r w:rsidRPr="002D538D">
        <w:rPr>
          <w:b/>
        </w:rPr>
        <w:t xml:space="preserve">: </w:t>
      </w:r>
      <w:r w:rsidR="00673B49" w:rsidRPr="002D538D">
        <w:rPr>
          <w:b/>
        </w:rPr>
        <w:t xml:space="preserve">Uplink </w:t>
      </w:r>
      <w:r w:rsidRPr="002D538D">
        <w:rPr>
          <w:b/>
        </w:rPr>
        <w:t xml:space="preserve">power control specifications have high degree of </w:t>
      </w:r>
      <w:proofErr w:type="gramStart"/>
      <w:r w:rsidRPr="002D538D">
        <w:rPr>
          <w:b/>
        </w:rPr>
        <w:t>flexibility</w:t>
      </w:r>
      <w:r w:rsidR="000C5FAB" w:rsidRPr="002D538D">
        <w:rPr>
          <w:b/>
        </w:rPr>
        <w:t>,</w:t>
      </w:r>
      <w:proofErr w:type="gramEnd"/>
      <w:r w:rsidR="000C5FAB" w:rsidRPr="002D538D">
        <w:rPr>
          <w:b/>
        </w:rPr>
        <w:t xml:space="preserve"> </w:t>
      </w:r>
      <w:r w:rsidR="00A74E6A" w:rsidRPr="002D538D">
        <w:rPr>
          <w:b/>
        </w:rPr>
        <w:t>current specifications allow</w:t>
      </w:r>
      <w:r w:rsidR="000C5FAB" w:rsidRPr="002D538D">
        <w:rPr>
          <w:b/>
        </w:rPr>
        <w:t xml:space="preserve"> a UE can be configured with multiple p0 values.</w:t>
      </w:r>
    </w:p>
    <w:p w14:paraId="284B01E1" w14:textId="23D7789C" w:rsidR="00FD7CB7" w:rsidRDefault="001A05D3" w:rsidP="002D538D">
      <w:pPr>
        <w:pStyle w:val="Heading3"/>
      </w:pPr>
      <w:proofErr w:type="gramStart"/>
      <w:r w:rsidRPr="002D538D">
        <w:t>Downlink</w:t>
      </w:r>
      <w:proofErr w:type="gramEnd"/>
      <w:r w:rsidR="00CA6AA5" w:rsidRPr="002D538D">
        <w:t xml:space="preserve"> transmit power adjustment</w:t>
      </w:r>
    </w:p>
    <w:p w14:paraId="5AA723C4" w14:textId="3BB0190E" w:rsidR="005412BC" w:rsidRDefault="00B12D88" w:rsidP="002D538D">
      <w:pPr>
        <w:jc w:val="both"/>
      </w:pPr>
      <w:r>
        <w:t>V</w:t>
      </w:r>
      <w:r w:rsidR="00C6239E">
        <w:t>ictim gNB</w:t>
      </w:r>
      <w:r>
        <w:t>s</w:t>
      </w:r>
      <w:r w:rsidR="00C6239E">
        <w:t xml:space="preserve"> can </w:t>
      </w:r>
      <w:r w:rsidR="00333506">
        <w:t xml:space="preserve">on-demand </w:t>
      </w:r>
      <w:r w:rsidR="00C6239E">
        <w:t>indicate the need for a</w:t>
      </w:r>
      <w:r w:rsidR="00823E4C">
        <w:t>n</w:t>
      </w:r>
      <w:r w:rsidR="00C6239E">
        <w:t xml:space="preserve"> </w:t>
      </w:r>
      <w:r w:rsidR="00707C9B">
        <w:t>adjustment/</w:t>
      </w:r>
      <w:r w:rsidR="00C6239E">
        <w:t xml:space="preserve">reduction </w:t>
      </w:r>
      <w:r w:rsidR="00707C9B">
        <w:t xml:space="preserve">of </w:t>
      </w:r>
      <w:r w:rsidR="00C6239E">
        <w:t xml:space="preserve">the transmit </w:t>
      </w:r>
      <w:r w:rsidR="00C6239E" w:rsidRPr="00694763">
        <w:t xml:space="preserve">power at specific slots </w:t>
      </w:r>
      <w:r w:rsidR="00C6239E">
        <w:t>to the identified aggressors gNBs</w:t>
      </w:r>
      <w:r w:rsidR="00823E4C">
        <w:t>.</w:t>
      </w:r>
      <w:r w:rsidR="00591B78">
        <w:t xml:space="preserve"> </w:t>
      </w:r>
      <w:r w:rsidR="005412BC" w:rsidRPr="00694763">
        <w:t>Reducing the aggressor cell transmit power will help lower</w:t>
      </w:r>
      <w:r w:rsidR="000D1B6A">
        <w:t>ing</w:t>
      </w:r>
      <w:r w:rsidR="005412BC" w:rsidRPr="00694763">
        <w:t xml:space="preserve"> the gNB-to-gNB CLI, and thereby improve the victim cells uplink received SINR.</w:t>
      </w:r>
      <w:r w:rsidR="005412BC">
        <w:t xml:space="preserve"> On the other hand, one should carefully </w:t>
      </w:r>
      <w:r w:rsidR="00FA5BBD">
        <w:t>consider</w:t>
      </w:r>
      <w:r w:rsidR="005412BC">
        <w:t xml:space="preserve"> the effects on the aggressor cell due to downlink power decrease. </w:t>
      </w:r>
      <w:r w:rsidR="00F0231E">
        <w:t xml:space="preserve">The </w:t>
      </w:r>
      <w:r w:rsidR="00AF0B51">
        <w:t>adopted</w:t>
      </w:r>
      <w:r w:rsidR="00F0231E">
        <w:t xml:space="preserve"> </w:t>
      </w:r>
      <w:r w:rsidR="00B31293">
        <w:t xml:space="preserve">back-off power at the aggressor gNB should be </w:t>
      </w:r>
      <w:r w:rsidR="0023330B">
        <w:t xml:space="preserve">within acceptable margins </w:t>
      </w:r>
      <w:r w:rsidR="00B31293">
        <w:t>s</w:t>
      </w:r>
      <w:r w:rsidR="00757695">
        <w:t xml:space="preserve">uch that the DL performance of the cell </w:t>
      </w:r>
      <w:r w:rsidR="00A169AA">
        <w:t>and</w:t>
      </w:r>
      <w:r w:rsidR="00D7012E">
        <w:t xml:space="preserve"> coverage is not significantly </w:t>
      </w:r>
      <w:r w:rsidR="00FA77AB">
        <w:t>hinder</w:t>
      </w:r>
      <w:r w:rsidR="006D09ED">
        <w:t>.</w:t>
      </w:r>
    </w:p>
    <w:p w14:paraId="5576F008" w14:textId="3E0E86CD" w:rsidR="00572FBD" w:rsidRDefault="0047572C" w:rsidP="002D538D">
      <w:pPr>
        <w:jc w:val="both"/>
      </w:pPr>
      <w:r>
        <w:t xml:space="preserve">Adopting this scheme requires </w:t>
      </w:r>
      <w:r w:rsidR="00572FBD">
        <w:t>standardisation</w:t>
      </w:r>
      <w:r>
        <w:t xml:space="preserve"> </w:t>
      </w:r>
      <w:r w:rsidR="00577B84">
        <w:t>effort a</w:t>
      </w:r>
      <w:r w:rsidR="00941F25">
        <w:t>nd it can</w:t>
      </w:r>
      <w:r w:rsidR="00F025E0">
        <w:t>’t be left up to gNB implementation. In fact, t</w:t>
      </w:r>
      <w:r w:rsidR="0067447C">
        <w:t>his</w:t>
      </w:r>
      <w:r w:rsidR="009C583B">
        <w:t xml:space="preserve"> power reduction indication </w:t>
      </w:r>
      <w:r w:rsidR="0067447C">
        <w:t xml:space="preserve">information </w:t>
      </w:r>
      <w:r w:rsidR="00F8594F">
        <w:t xml:space="preserve">exchange </w:t>
      </w:r>
      <w:r w:rsidR="009C583B">
        <w:t xml:space="preserve">between gNBs </w:t>
      </w:r>
      <w:r w:rsidR="006A0BB4">
        <w:t>would be</w:t>
      </w:r>
      <w:r w:rsidR="0067447C">
        <w:t xml:space="preserve"> transmitted </w:t>
      </w:r>
      <w:r w:rsidR="0067447C" w:rsidRPr="00694763">
        <w:t xml:space="preserve">via the Xn interface or </w:t>
      </w:r>
      <w:r w:rsidR="006936AA">
        <w:t xml:space="preserve">the </w:t>
      </w:r>
      <w:r w:rsidR="0067447C" w:rsidRPr="00694763">
        <w:t>F1 interface in case of gNB-split architecture</w:t>
      </w:r>
      <w:r w:rsidR="0067447C">
        <w:t>. Curren</w:t>
      </w:r>
      <w:r w:rsidR="00EA6F8E">
        <w:t xml:space="preserve">t </w:t>
      </w:r>
      <w:r w:rsidR="0067447C">
        <w:t xml:space="preserve">specifications do not support this type of signalling and therefore, </w:t>
      </w:r>
      <w:r w:rsidR="0067447C" w:rsidRPr="00694763">
        <w:t xml:space="preserve">enhancements on the </w:t>
      </w:r>
      <w:r w:rsidR="0067447C">
        <w:t xml:space="preserve">backhaul </w:t>
      </w:r>
      <w:r w:rsidR="0067447C" w:rsidRPr="00694763">
        <w:t>signalling between gNBs is required.</w:t>
      </w:r>
      <w:r w:rsidR="003A3459">
        <w:t xml:space="preserve"> </w:t>
      </w:r>
      <w:r w:rsidR="001B56E8">
        <w:t xml:space="preserve">Regarding the details in the </w:t>
      </w:r>
      <w:r w:rsidR="00465113">
        <w:t>signalling</w:t>
      </w:r>
      <w:r w:rsidR="001B56E8">
        <w:t xml:space="preserve"> exchange, </w:t>
      </w:r>
      <w:r w:rsidR="00465113">
        <w:t>the I</w:t>
      </w:r>
      <w:r w:rsidR="00F82FBC">
        <w:t>A</w:t>
      </w:r>
      <w:r w:rsidR="00465113">
        <w:t xml:space="preserve">B </w:t>
      </w:r>
      <w:r w:rsidR="000546AD">
        <w:t xml:space="preserve">discussions on DL power adjustment </w:t>
      </w:r>
      <w:r w:rsidR="00465113">
        <w:t>can be taken as a starting point.</w:t>
      </w:r>
      <w:r w:rsidR="005F5715">
        <w:t xml:space="preserve"> </w:t>
      </w:r>
      <w:r w:rsidR="0064359F">
        <w:t xml:space="preserve">Using the </w:t>
      </w:r>
      <w:r w:rsidR="005243AE">
        <w:t>IAB</w:t>
      </w:r>
      <w:r w:rsidR="0064359F">
        <w:t xml:space="preserve"> paradigm, an aggressor gNB could </w:t>
      </w:r>
      <w:r w:rsidR="0064359F">
        <w:lastRenderedPageBreak/>
        <w:t>send a Desired DL Tx power adjustment</w:t>
      </w:r>
      <w:r w:rsidR="006E5A11">
        <w:t xml:space="preserve"> information element (</w:t>
      </w:r>
      <w:r w:rsidR="002A1BEA">
        <w:t>IE</w:t>
      </w:r>
      <w:r w:rsidR="006E5A11">
        <w:t xml:space="preserve">) </w:t>
      </w:r>
      <w:r w:rsidR="0064359F">
        <w:t>to the aggressor gNB, indicating</w:t>
      </w:r>
      <w:r w:rsidR="00790CA4">
        <w:t xml:space="preserve">, among others, </w:t>
      </w:r>
      <w:r w:rsidR="0064359F">
        <w:t>the</w:t>
      </w:r>
      <w:r w:rsidR="005D3DB2">
        <w:t xml:space="preserve"> </w:t>
      </w:r>
      <w:r w:rsidR="00941A5F">
        <w:t>desired transmit power</w:t>
      </w:r>
      <w:r w:rsidR="00832665">
        <w:t xml:space="preserve"> for certain slots.</w:t>
      </w:r>
      <w:r w:rsidR="004B0178">
        <w:t xml:space="preserve"> As a response, the aggressor gNB </w:t>
      </w:r>
      <w:r w:rsidR="00451446">
        <w:t>triggers</w:t>
      </w:r>
      <w:r w:rsidR="00F3076C">
        <w:t xml:space="preserve"> a DL Tx power adjustment </w:t>
      </w:r>
      <w:r w:rsidR="002A1BEA">
        <w:t>IE</w:t>
      </w:r>
      <w:r w:rsidR="001F6086">
        <w:t xml:space="preserve"> </w:t>
      </w:r>
      <w:r w:rsidR="00AA74B9">
        <w:t>to inform the victim gNB about</w:t>
      </w:r>
      <w:r w:rsidR="001F6086">
        <w:t xml:space="preserve"> the applied </w:t>
      </w:r>
      <w:r w:rsidR="008209C5">
        <w:t>power backoff.</w:t>
      </w:r>
    </w:p>
    <w:p w14:paraId="5B58C4CE" w14:textId="6DBDFAF6" w:rsidR="00185D60" w:rsidRPr="002D538D" w:rsidRDefault="00185D60" w:rsidP="002D538D">
      <w:pPr>
        <w:pStyle w:val="RAN1proposal"/>
        <w:jc w:val="both"/>
        <w:rPr>
          <w:b w:val="0"/>
        </w:rPr>
      </w:pPr>
      <w:r w:rsidRPr="00112A32">
        <w:rPr>
          <w:bCs/>
        </w:rPr>
        <w:t xml:space="preserve">Enhancements on the </w:t>
      </w:r>
      <w:r w:rsidR="00B25850">
        <w:rPr>
          <w:bCs/>
        </w:rPr>
        <w:t>signaling</w:t>
      </w:r>
      <w:r>
        <w:rPr>
          <w:bCs/>
        </w:rPr>
        <w:t xml:space="preserve"> between gNBs is required to inform about the desired power reduction at the aggressor(s) cells. </w:t>
      </w:r>
    </w:p>
    <w:p w14:paraId="47F69FAF" w14:textId="3618C5FA" w:rsidR="00185D60" w:rsidRPr="00293E73" w:rsidRDefault="00185D60" w:rsidP="002D538D">
      <w:pPr>
        <w:pStyle w:val="RAN1proposal"/>
        <w:jc w:val="both"/>
        <w:rPr>
          <w:bCs/>
        </w:rPr>
      </w:pPr>
      <w:r w:rsidRPr="00112A32">
        <w:t xml:space="preserve">The </w:t>
      </w:r>
      <w:r>
        <w:rPr>
          <w:bCs/>
        </w:rPr>
        <w:t xml:space="preserve">IAB concepts of </w:t>
      </w:r>
      <w:r w:rsidR="004F4A83">
        <w:rPr>
          <w:bCs/>
        </w:rPr>
        <w:t>D</w:t>
      </w:r>
      <w:r>
        <w:rPr>
          <w:bCs/>
        </w:rPr>
        <w:t>esired DL Tx power adjustment and DL Tx power adjustment can be used as a starting point.</w:t>
      </w:r>
    </w:p>
    <w:p w14:paraId="159DF918" w14:textId="68AD2797" w:rsidR="00395344" w:rsidRDefault="0067447C" w:rsidP="002D538D">
      <w:pPr>
        <w:jc w:val="both"/>
      </w:pPr>
      <w:r>
        <w:t>T</w:t>
      </w:r>
      <w:r w:rsidR="006D09ED">
        <w:t xml:space="preserve">o understand the trade-offs between the gains in UL throughput </w:t>
      </w:r>
      <w:r w:rsidR="004A1CAA">
        <w:t xml:space="preserve">at the victim cells and the penalties </w:t>
      </w:r>
      <w:r w:rsidR="00FE3F0C">
        <w:t xml:space="preserve">in the DL throughput at the aggressor cell, </w:t>
      </w:r>
      <w:r w:rsidR="00AA443D">
        <w:t xml:space="preserve">system-level simulations for </w:t>
      </w:r>
      <w:r w:rsidR="00424E02" w:rsidRPr="00424E02">
        <w:t>2-layer Scenario B</w:t>
      </w:r>
      <w:r w:rsidR="00424E02">
        <w:t xml:space="preserve"> </w:t>
      </w:r>
      <w:r w:rsidR="00AA443D">
        <w:t>were conducted</w:t>
      </w:r>
      <w:r w:rsidR="00487317">
        <w:t xml:space="preserve"> as captured in our previous </w:t>
      </w:r>
      <w:proofErr w:type="spellStart"/>
      <w:r w:rsidR="00487317">
        <w:t>tdoc</w:t>
      </w:r>
      <w:proofErr w:type="spellEnd"/>
      <w:r w:rsidR="00487317">
        <w:t xml:space="preserve"> [</w:t>
      </w:r>
      <w:r w:rsidR="00487317" w:rsidRPr="00487317">
        <w:t>R1-230157</w:t>
      </w:r>
      <w:r w:rsidR="00487317">
        <w:t>].</w:t>
      </w:r>
      <w:r w:rsidR="002E2A94">
        <w:t xml:space="preserve"> </w:t>
      </w:r>
      <w:r w:rsidR="0073342E">
        <w:t xml:space="preserve">The benefits of applying the power back-off at the aggressor cells are more visible at </w:t>
      </w:r>
      <w:r w:rsidR="005C72F2">
        <w:t>high resource utilization (RU) scenarios, where the gNB-to-gNB CLI is larger.</w:t>
      </w:r>
      <w:r w:rsidR="003739D5">
        <w:t xml:space="preserve"> </w:t>
      </w:r>
      <w:r w:rsidR="009B7599">
        <w:t xml:space="preserve">Applying 10 dB power backoff gives </w:t>
      </w:r>
      <w:r w:rsidR="00D07458">
        <w:t>26% higher mean UPT</w:t>
      </w:r>
      <w:r w:rsidR="00444CC5">
        <w:t xml:space="preserve"> at high loads. </w:t>
      </w:r>
      <w:r w:rsidR="00487317">
        <w:t xml:space="preserve">On the other hand, </w:t>
      </w:r>
      <w:r w:rsidR="001A6FEE">
        <w:t>th</w:t>
      </w:r>
      <w:r w:rsidR="00ED503E">
        <w:t xml:space="preserve">e </w:t>
      </w:r>
      <w:r w:rsidR="00AD353D">
        <w:t xml:space="preserve">performance </w:t>
      </w:r>
      <w:r w:rsidR="00ED503E">
        <w:t xml:space="preserve">decrease is </w:t>
      </w:r>
      <w:r w:rsidR="00266D03">
        <w:t>modest</w:t>
      </w:r>
      <w:r w:rsidR="006C389C">
        <w:t xml:space="preserve"> at the DL UPT showing, in the worst case, a </w:t>
      </w:r>
      <w:r w:rsidR="002A3E4D">
        <w:t>7%</w:t>
      </w:r>
      <w:r w:rsidR="00910E81">
        <w:t xml:space="preserve"> and 9%</w:t>
      </w:r>
      <w:r w:rsidR="002A3E4D">
        <w:t xml:space="preserve"> </w:t>
      </w:r>
      <w:r w:rsidR="000735C4">
        <w:t xml:space="preserve">throughput </w:t>
      </w:r>
      <w:r w:rsidR="002A3E4D">
        <w:t>degradation</w:t>
      </w:r>
      <w:r w:rsidR="00910E81">
        <w:t xml:space="preserve"> for the mean and the 5</w:t>
      </w:r>
      <w:r w:rsidR="00910E81" w:rsidRPr="002D538D">
        <w:rPr>
          <w:vertAlign w:val="superscript"/>
        </w:rPr>
        <w:t>th</w:t>
      </w:r>
      <w:r w:rsidR="00910E81">
        <w:t xml:space="preserve"> percentile UPT, respectively</w:t>
      </w:r>
      <w:r w:rsidR="0059737A">
        <w:t>.</w:t>
      </w:r>
    </w:p>
    <w:p w14:paraId="2876100A" w14:textId="7978ECEB" w:rsidR="00C6239E" w:rsidRDefault="00ED2CA2" w:rsidP="002D538D">
      <w:r>
        <w:rPr>
          <w:b/>
          <w:bCs/>
        </w:rPr>
        <w:t xml:space="preserve">Observation </w:t>
      </w:r>
      <w:r w:rsidR="00052731">
        <w:rPr>
          <w:b/>
          <w:bCs/>
        </w:rPr>
        <w:t>5</w:t>
      </w:r>
      <w:r>
        <w:rPr>
          <w:b/>
          <w:bCs/>
        </w:rPr>
        <w:t xml:space="preserve">: </w:t>
      </w:r>
      <w:r w:rsidR="00A22443">
        <w:rPr>
          <w:b/>
          <w:bCs/>
        </w:rPr>
        <w:t>System-level simulations show that a</w:t>
      </w:r>
      <w:r w:rsidR="00CA0EE1">
        <w:rPr>
          <w:b/>
          <w:bCs/>
        </w:rPr>
        <w:t xml:space="preserve">djusting the gNB transmit power </w:t>
      </w:r>
      <w:r w:rsidR="00A22443">
        <w:rPr>
          <w:b/>
          <w:bCs/>
        </w:rPr>
        <w:t xml:space="preserve">is a </w:t>
      </w:r>
      <w:r w:rsidR="00572B0D">
        <w:rPr>
          <w:b/>
          <w:bCs/>
        </w:rPr>
        <w:t>relevant scheme for</w:t>
      </w:r>
      <w:r w:rsidR="00A27BDC">
        <w:rPr>
          <w:b/>
          <w:bCs/>
        </w:rPr>
        <w:t xml:space="preserve"> gNB CLI mitigation.</w:t>
      </w:r>
    </w:p>
    <w:p w14:paraId="545229FF" w14:textId="77777777" w:rsidR="00C6239E" w:rsidRDefault="00C6239E" w:rsidP="00285C8B">
      <w:pPr>
        <w:pStyle w:val="Heading2"/>
        <w:ind w:left="567" w:hanging="567"/>
      </w:pPr>
      <w:r>
        <w:t>Spatial domain enhancements</w:t>
      </w:r>
    </w:p>
    <w:p w14:paraId="0FF9FDF6" w14:textId="5EB4E792" w:rsidR="00C65012" w:rsidRDefault="00B93608">
      <w:pPr>
        <w:jc w:val="both"/>
      </w:pPr>
      <w:r>
        <w:t>One</w:t>
      </w:r>
      <w:r w:rsidR="006F7A13">
        <w:t xml:space="preserve"> of the </w:t>
      </w:r>
      <w:r>
        <w:t xml:space="preserve">spatial domain </w:t>
      </w:r>
      <w:r w:rsidR="006F7A13">
        <w:t xml:space="preserve">solutions </w:t>
      </w:r>
      <w:r w:rsidR="00415498">
        <w:t xml:space="preserve">to mitigate the gNB-to-gNB CLI </w:t>
      </w:r>
      <w:r w:rsidR="006F7A13">
        <w:t xml:space="preserve">is the adaptation of the aggressor </w:t>
      </w:r>
      <w:r w:rsidR="00E42756">
        <w:t xml:space="preserve">DL </w:t>
      </w:r>
      <w:r w:rsidR="006F7A13">
        <w:t xml:space="preserve">precoding to account for the </w:t>
      </w:r>
      <w:r w:rsidR="00A6222C">
        <w:t xml:space="preserve">interference generated towards the victim gNB. </w:t>
      </w:r>
      <w:r w:rsidR="0032041B">
        <w:t xml:space="preserve">The </w:t>
      </w:r>
      <w:r w:rsidR="00374CCD">
        <w:t xml:space="preserve">mechanism uses measurements </w:t>
      </w:r>
      <w:r w:rsidR="0032041B">
        <w:t xml:space="preserve">to be able to generate beam nulls on the </w:t>
      </w:r>
      <w:r w:rsidR="000923C4">
        <w:t xml:space="preserve">direction of the victim gNB. </w:t>
      </w:r>
      <w:r w:rsidR="00F37EA9">
        <w:t>Specifically, it</w:t>
      </w:r>
      <w:r w:rsidR="005F4C07">
        <w:t xml:space="preserve"> </w:t>
      </w:r>
      <w:r w:rsidR="009575DE">
        <w:t>needs</w:t>
      </w:r>
      <w:r w:rsidR="009A1D49">
        <w:t xml:space="preserve"> the </w:t>
      </w:r>
      <w:r w:rsidR="00F23B6A" w:rsidRPr="00285C8B">
        <w:t>knowledge of the complex radio channel response between the victim and aggressor gNB</w:t>
      </w:r>
      <w:r w:rsidR="009A1D49">
        <w:t>s</w:t>
      </w:r>
      <w:r w:rsidR="007C7449">
        <w:t>.</w:t>
      </w:r>
      <w:r w:rsidR="005B3FFF">
        <w:t xml:space="preserve"> </w:t>
      </w:r>
      <w:r w:rsidR="00190609">
        <w:t>To obtain it, t</w:t>
      </w:r>
      <w:r w:rsidR="00E848D3">
        <w:t xml:space="preserve">he simplest </w:t>
      </w:r>
      <w:r w:rsidR="006213FC">
        <w:t xml:space="preserve">option is that </w:t>
      </w:r>
      <w:r w:rsidR="00FF0C26">
        <w:t xml:space="preserve">the aggressor gNB directly </w:t>
      </w:r>
      <w:r w:rsidR="004F1D0B">
        <w:t xml:space="preserve">estimates </w:t>
      </w:r>
      <w:r w:rsidR="00FF0C26">
        <w:t xml:space="preserve">the </w:t>
      </w:r>
      <w:r w:rsidR="00307C64">
        <w:t>channel matrix response</w:t>
      </w:r>
      <w:r w:rsidR="00CE6A6D">
        <w:t xml:space="preserve"> towards the victim gNB </w:t>
      </w:r>
      <w:r w:rsidR="004F1D0B">
        <w:t xml:space="preserve">using </w:t>
      </w:r>
      <w:r w:rsidR="002D2695">
        <w:t>reference signals transmitted by the victim</w:t>
      </w:r>
      <w:r w:rsidR="005B26AB">
        <w:t>. This assumes that the</w:t>
      </w:r>
      <w:r w:rsidR="00155A49">
        <w:t xml:space="preserve"> </w:t>
      </w:r>
      <w:r w:rsidR="002923C1">
        <w:t>channel reciprocity holds</w:t>
      </w:r>
      <w:r w:rsidR="00005AF1">
        <w:t xml:space="preserve"> and </w:t>
      </w:r>
      <w:r w:rsidR="009575DE">
        <w:t xml:space="preserve">requires </w:t>
      </w:r>
      <w:r w:rsidR="00005AF1">
        <w:t xml:space="preserve">that </w:t>
      </w:r>
      <w:r w:rsidR="00706057">
        <w:t>the aggressor gNB</w:t>
      </w:r>
      <w:r w:rsidR="009575DE">
        <w:t xml:space="preserve"> </w:t>
      </w:r>
      <w:r w:rsidR="005820D3">
        <w:t>is in Rx mode while the victim gNB is in Tx mode</w:t>
      </w:r>
      <w:r w:rsidR="005B26AB">
        <w:t xml:space="preserve">. </w:t>
      </w:r>
      <w:r w:rsidR="002D196D">
        <w:t xml:space="preserve">The latter condition is </w:t>
      </w:r>
      <w:r w:rsidR="00772C8F">
        <w:t>however</w:t>
      </w:r>
      <w:r w:rsidR="002D196D">
        <w:t xml:space="preserve"> </w:t>
      </w:r>
      <w:r w:rsidR="0053684B">
        <w:t>difficult to</w:t>
      </w:r>
      <w:r w:rsidR="002D196D">
        <w:t xml:space="preserve"> achieve</w:t>
      </w:r>
      <w:r w:rsidR="008408A9">
        <w:t xml:space="preserve"> in a common scenario in which aggressor gNBs adopt static DL-heavy TDD frame configuration and victim gNBs adopt </w:t>
      </w:r>
      <w:r w:rsidR="00D513F5">
        <w:t xml:space="preserve">UL-heavy TDD or </w:t>
      </w:r>
      <w:r w:rsidR="008408A9">
        <w:t>dynamic TDD.</w:t>
      </w:r>
      <w:r w:rsidR="00093230">
        <w:t xml:space="preserve"> If that is the case, </w:t>
      </w:r>
      <w:r w:rsidR="00F339E6">
        <w:t xml:space="preserve">the victim gNB should measure the complex channel matrix </w:t>
      </w:r>
      <w:r w:rsidR="00C47BAE">
        <w:t xml:space="preserve">and report </w:t>
      </w:r>
      <w:r w:rsidR="00AC33F0">
        <w:t>the result back</w:t>
      </w:r>
      <w:r w:rsidR="00C47BAE">
        <w:t xml:space="preserve"> to the </w:t>
      </w:r>
      <w:r w:rsidR="00A0025E">
        <w:t>aggressor gNB.</w:t>
      </w:r>
    </w:p>
    <w:p w14:paraId="6E295B91" w14:textId="2F25F30D" w:rsidR="0026106E" w:rsidRDefault="0026106E" w:rsidP="00F23B6A">
      <w:pPr>
        <w:jc w:val="both"/>
        <w:rPr>
          <w:b/>
          <w:bCs/>
        </w:rPr>
      </w:pPr>
      <w:r w:rsidRPr="002D538D">
        <w:rPr>
          <w:b/>
          <w:bCs/>
        </w:rPr>
        <w:t xml:space="preserve">Observation </w:t>
      </w:r>
      <w:r w:rsidR="00052731">
        <w:rPr>
          <w:b/>
          <w:bCs/>
        </w:rPr>
        <w:t>6</w:t>
      </w:r>
      <w:r w:rsidRPr="002D538D">
        <w:rPr>
          <w:b/>
          <w:bCs/>
        </w:rPr>
        <w:t>:</w:t>
      </w:r>
      <w:r w:rsidR="005F2F50">
        <w:rPr>
          <w:b/>
          <w:bCs/>
        </w:rPr>
        <w:t xml:space="preserve"> In scenarios where aggressor gNBs are using static DL-heavy TDD frame configurations, the victim gNB should measure the complex </w:t>
      </w:r>
      <w:r w:rsidR="00122009">
        <w:rPr>
          <w:b/>
          <w:bCs/>
        </w:rPr>
        <w:t>channel matrix and report it back to the aggressor for future precoding matrix adaptation/beam-nulling.</w:t>
      </w:r>
    </w:p>
    <w:p w14:paraId="0C11572D" w14:textId="0FC634A6" w:rsidR="0055786A" w:rsidRPr="00EB2D8D" w:rsidRDefault="00A63469" w:rsidP="00EB2D8D">
      <w:pPr>
        <w:jc w:val="both"/>
      </w:pPr>
      <w:r>
        <w:t xml:space="preserve">Another option within the spatial coordination enhancements is to </w:t>
      </w:r>
      <w:r w:rsidR="00880B91">
        <w:t>use</w:t>
      </w:r>
      <w:r w:rsidR="00674D9D">
        <w:t xml:space="preserve"> recommended/restricted beams between </w:t>
      </w:r>
      <w:r w:rsidR="0067407F">
        <w:t>a pair of gNBs</w:t>
      </w:r>
      <w:r w:rsidR="00674D9D">
        <w:t>.</w:t>
      </w:r>
      <w:r w:rsidR="005A3D31">
        <w:t xml:space="preserve"> F</w:t>
      </w:r>
      <w:r w:rsidR="0095372E">
        <w:t xml:space="preserve">irst, the gNBs should be able to </w:t>
      </w:r>
      <w:r w:rsidR="007D4E2B">
        <w:t>individually measure the received power of each of the transmit beams of the</w:t>
      </w:r>
      <w:r w:rsidR="00F91C7C">
        <w:t xml:space="preserve"> multiple neighbour</w:t>
      </w:r>
      <w:r w:rsidR="00C82DFB">
        <w:t xml:space="preserve"> gNBs. </w:t>
      </w:r>
      <w:r w:rsidR="00211297">
        <w:t xml:space="preserve">The gNB could follow the 2-step procedure explained in Section 2 for that purpose. </w:t>
      </w:r>
      <w:r w:rsidR="00C82DFB">
        <w:t xml:space="preserve">After </w:t>
      </w:r>
      <w:r w:rsidR="007461AF">
        <w:t>identifying</w:t>
      </w:r>
      <w:r w:rsidR="00C82DFB">
        <w:t xml:space="preserve"> the </w:t>
      </w:r>
      <w:r w:rsidR="00D12D25">
        <w:t>beams with highe</w:t>
      </w:r>
      <w:r w:rsidR="00C027D6">
        <w:t>st received power</w:t>
      </w:r>
      <w:r w:rsidR="006E5DF6">
        <w:t>, the</w:t>
      </w:r>
      <w:r w:rsidR="00134C79">
        <w:t xml:space="preserve"> victim gNB </w:t>
      </w:r>
      <w:r w:rsidR="00E5582F">
        <w:t xml:space="preserve">can indicate over the Xn interface the </w:t>
      </w:r>
      <w:r w:rsidR="00E44ECA">
        <w:t>most interfering</w:t>
      </w:r>
      <w:r w:rsidR="00652758">
        <w:t xml:space="preserve"> beams</w:t>
      </w:r>
      <w:r w:rsidR="00B42E8D">
        <w:t xml:space="preserve">, i.e., the </w:t>
      </w:r>
      <w:r w:rsidR="00766F3E">
        <w:t xml:space="preserve">prohibited beams, or the least </w:t>
      </w:r>
      <w:r w:rsidR="002B1871">
        <w:t>interfering</w:t>
      </w:r>
      <w:r w:rsidR="00766F3E">
        <w:t xml:space="preserve"> beams, </w:t>
      </w:r>
      <w:r w:rsidR="002B1871">
        <w:t>i.e.</w:t>
      </w:r>
      <w:r w:rsidR="00766F3E">
        <w:t>, the desired beams.</w:t>
      </w:r>
      <w:r w:rsidR="00416619">
        <w:t xml:space="preserve"> </w:t>
      </w:r>
      <w:r w:rsidR="00865731">
        <w:t xml:space="preserve">An aspect to consider is the trade-off between reducing the CLI and </w:t>
      </w:r>
      <w:r w:rsidR="00104216">
        <w:t xml:space="preserve">degrading the </w:t>
      </w:r>
      <w:r w:rsidR="008C2A71">
        <w:t xml:space="preserve">downlink performance. </w:t>
      </w:r>
      <w:r w:rsidR="0027213C">
        <w:t xml:space="preserve">The aggressor gNB should ultimately decide which subset of the available downlink beams will not be used and it should be communicated to the corresponding victim gNBs. </w:t>
      </w:r>
    </w:p>
    <w:p w14:paraId="18623D40" w14:textId="75346D0E" w:rsidR="003114C3" w:rsidRPr="00EB2D8D" w:rsidRDefault="003114C3" w:rsidP="00EB2D8D">
      <w:pPr>
        <w:jc w:val="both"/>
        <w:rPr>
          <w:b/>
        </w:rPr>
      </w:pPr>
      <w:r>
        <w:rPr>
          <w:b/>
          <w:bCs/>
          <w:lang w:val="en-US"/>
        </w:rPr>
        <w:t xml:space="preserve">Observation </w:t>
      </w:r>
      <w:r w:rsidR="00052731">
        <w:rPr>
          <w:b/>
          <w:bCs/>
          <w:lang w:val="en-US"/>
        </w:rPr>
        <w:t>7</w:t>
      </w:r>
      <w:r>
        <w:rPr>
          <w:b/>
          <w:bCs/>
          <w:lang w:val="en-US"/>
        </w:rPr>
        <w:t>:</w:t>
      </w:r>
      <w:r w:rsidR="000549E0">
        <w:rPr>
          <w:b/>
          <w:bCs/>
          <w:lang w:val="en-US"/>
        </w:rPr>
        <w:t xml:space="preserve"> </w:t>
      </w:r>
      <w:r w:rsidR="008040B8">
        <w:rPr>
          <w:b/>
          <w:bCs/>
          <w:lang w:val="en-US"/>
        </w:rPr>
        <w:t xml:space="preserve">Applying restrictions of a </w:t>
      </w:r>
      <w:r w:rsidR="00383106">
        <w:rPr>
          <w:b/>
          <w:bCs/>
          <w:lang w:val="en-US"/>
        </w:rPr>
        <w:t xml:space="preserve">large </w:t>
      </w:r>
      <w:r w:rsidR="008040B8">
        <w:rPr>
          <w:b/>
          <w:bCs/>
          <w:lang w:val="en-US"/>
        </w:rPr>
        <w:t>set of the downlink beams migh</w:t>
      </w:r>
      <w:r w:rsidR="00383106">
        <w:rPr>
          <w:b/>
          <w:bCs/>
          <w:lang w:val="en-US"/>
        </w:rPr>
        <w:t xml:space="preserve">t results </w:t>
      </w:r>
      <w:r w:rsidR="00574968">
        <w:rPr>
          <w:b/>
          <w:bCs/>
          <w:lang w:val="en-US"/>
        </w:rPr>
        <w:t xml:space="preserve">large downlink </w:t>
      </w:r>
      <w:r w:rsidR="00DE5085">
        <w:rPr>
          <w:b/>
          <w:bCs/>
          <w:lang w:val="en-US"/>
        </w:rPr>
        <w:t>performance degradation on the aggressor gNB.</w:t>
      </w:r>
    </w:p>
    <w:p w14:paraId="653C3A31" w14:textId="56F073CE" w:rsidR="004C56F7" w:rsidRDefault="004C56F7" w:rsidP="004C56F7">
      <w:pPr>
        <w:pStyle w:val="Heading2"/>
        <w:ind w:left="567" w:hanging="567"/>
        <w:jc w:val="both"/>
      </w:pPr>
      <w:r>
        <w:t>Transmission and reception timing</w:t>
      </w:r>
    </w:p>
    <w:p w14:paraId="52914FED" w14:textId="4D9B73AC" w:rsidR="004C56F7" w:rsidRDefault="004C56F7" w:rsidP="004C56F7">
      <w:pPr>
        <w:jc w:val="both"/>
      </w:pPr>
      <w:r>
        <w:t xml:space="preserve">Timing advance is used to compensate the propagation delay between the gNB and the different UEs and ensure that UL signals are received simultaneously at the gNB. On top of the propagation delay compensation, the </w:t>
      </w:r>
      <w:proofErr w:type="spellStart"/>
      <w:r>
        <w:t>gNB</w:t>
      </w:r>
      <w:proofErr w:type="spellEnd"/>
      <w:r>
        <w:t xml:space="preserve"> configures the UE with a cell-specific TA offset (</w:t>
      </w:r>
      <w:r w:rsidRPr="002E4BB4">
        <w:rPr>
          <w:i/>
          <w:iCs/>
          <w:shd w:val="clear" w:color="auto" w:fill="FFFFFF"/>
          <w:lang w:val="en-US"/>
        </w:rPr>
        <w:t>n-</w:t>
      </w:r>
      <w:proofErr w:type="spellStart"/>
      <w:r w:rsidRPr="002E4BB4">
        <w:rPr>
          <w:i/>
          <w:iCs/>
          <w:shd w:val="clear" w:color="auto" w:fill="FFFFFF"/>
          <w:lang w:val="en-US"/>
        </w:rPr>
        <w:t>TimingAdvanceOffset</w:t>
      </w:r>
      <w:proofErr w:type="spellEnd"/>
      <w:r>
        <w:t>) via SIB1 to ensure the required overhead (</w:t>
      </w:r>
      <w:r w:rsidR="00E40CE5">
        <w:t>i.e.,</w:t>
      </w:r>
      <w:r>
        <w:t xml:space="preserve"> guar</w:t>
      </w:r>
      <w:r w:rsidR="00CC2D72">
        <w:t>d</w:t>
      </w:r>
      <w:r>
        <w:t xml:space="preserve"> period)</w:t>
      </w:r>
      <w:r w:rsidR="00EE04C7">
        <w:t xml:space="preserve"> </w:t>
      </w:r>
      <w:r>
        <w:t xml:space="preserve">for switching between uplink and downlink slots is minimized. The introduction of this offset implies that, at the </w:t>
      </w:r>
      <w:proofErr w:type="spellStart"/>
      <w:r>
        <w:t>gNB</w:t>
      </w:r>
      <w:proofErr w:type="spellEnd"/>
      <w:r>
        <w:t xml:space="preserve">, the UL signal reception is offset by </w:t>
      </w:r>
      <w:r w:rsidRPr="002E4BB4">
        <w:rPr>
          <w:i/>
          <w:iCs/>
          <w:shd w:val="clear" w:color="auto" w:fill="FFFFFF"/>
          <w:lang w:val="en-US"/>
        </w:rPr>
        <w:t>n-</w:t>
      </w:r>
      <w:proofErr w:type="spellStart"/>
      <w:r w:rsidRPr="002E4BB4">
        <w:rPr>
          <w:i/>
          <w:iCs/>
          <w:shd w:val="clear" w:color="auto" w:fill="FFFFFF"/>
          <w:lang w:val="en-US"/>
        </w:rPr>
        <w:t>TimingAdvanceOffset</w:t>
      </w:r>
      <w:proofErr w:type="spellEnd"/>
      <w:r w:rsidDel="00C73F8B">
        <w:t xml:space="preserve"> </w:t>
      </w:r>
      <w:r>
        <w:t xml:space="preserve">with respect to the </w:t>
      </w:r>
      <w:proofErr w:type="spellStart"/>
      <w:r>
        <w:t>gNB’s</w:t>
      </w:r>
      <w:proofErr w:type="spellEnd"/>
      <w:r>
        <w:t xml:space="preserve"> DL timing. </w:t>
      </w:r>
      <w:r w:rsidRPr="002E4BB4">
        <w:rPr>
          <w:lang w:val="en-US"/>
        </w:rPr>
        <w:t xml:space="preserve">If </w:t>
      </w:r>
      <w:r w:rsidRPr="002E4BB4">
        <w:rPr>
          <w:i/>
          <w:iCs/>
          <w:shd w:val="clear" w:color="auto" w:fill="FFFFFF"/>
          <w:lang w:val="en-US"/>
        </w:rPr>
        <w:t>n-</w:t>
      </w:r>
      <w:proofErr w:type="spellStart"/>
      <w:r w:rsidRPr="002E4BB4">
        <w:rPr>
          <w:i/>
          <w:iCs/>
          <w:shd w:val="clear" w:color="auto" w:fill="FFFFFF"/>
          <w:lang w:val="en-US"/>
        </w:rPr>
        <w:t>TimingAdvanceOffset</w:t>
      </w:r>
      <w:proofErr w:type="spellEnd"/>
      <w:r w:rsidRPr="002E4BB4">
        <w:rPr>
          <w:shd w:val="clear" w:color="auto" w:fill="FFFFFF"/>
          <w:lang w:val="en-US"/>
        </w:rPr>
        <w:t xml:space="preserve"> is not provided by the serving cell, the UE assumes </w:t>
      </w:r>
      <w:r>
        <w:rPr>
          <w:shd w:val="clear" w:color="auto" w:fill="FFFFFF"/>
          <w:lang w:val="en-US"/>
        </w:rPr>
        <w:t>TA</w:t>
      </w:r>
      <w:r w:rsidRPr="002E4BB4">
        <w:rPr>
          <w:shd w:val="clear" w:color="auto" w:fill="FFFFFF"/>
          <w:lang w:val="en-US"/>
        </w:rPr>
        <w:t xml:space="preserve"> offset in Table 7.1.2-2 in </w:t>
      </w:r>
      <w:r>
        <w:rPr>
          <w:shd w:val="clear" w:color="auto" w:fill="FFFFFF"/>
          <w:lang w:val="en-US"/>
        </w:rPr>
        <w:t xml:space="preserve">TS </w:t>
      </w:r>
      <w:r w:rsidRPr="002E4BB4">
        <w:rPr>
          <w:shd w:val="clear" w:color="auto" w:fill="FFFFFF"/>
          <w:lang w:val="en-US"/>
        </w:rPr>
        <w:t>38.133. In case of TDD in FR1 with no LTE-NR coexistence, the value of the cell specific TA offset is 25600*Tc = 13.03 us.</w:t>
      </w:r>
    </w:p>
    <w:p w14:paraId="2BB4270B" w14:textId="3FA5585F" w:rsidR="004C56F7" w:rsidRDefault="004C56F7" w:rsidP="004C56F7">
      <w:pPr>
        <w:jc w:val="both"/>
      </w:pPr>
      <w:r>
        <w:t xml:space="preserve">In slots with opposite direction between victim and aggressor gNBs, the intended UL signal and the cross-link interference signal are received with certain time offset. Assuming that both </w:t>
      </w:r>
      <w:proofErr w:type="spellStart"/>
      <w:r>
        <w:t>gNBs</w:t>
      </w:r>
      <w:proofErr w:type="spellEnd"/>
      <w:r>
        <w:t xml:space="preserve"> are synchronized at slot level, the time difference between the signals depends on the configured </w:t>
      </w:r>
      <w:r w:rsidRPr="002E4BB4">
        <w:rPr>
          <w:i/>
          <w:iCs/>
          <w:shd w:val="clear" w:color="auto" w:fill="FFFFFF"/>
          <w:lang w:val="en-US"/>
        </w:rPr>
        <w:t>n-</w:t>
      </w:r>
      <w:proofErr w:type="spellStart"/>
      <w:r w:rsidRPr="002E4BB4">
        <w:rPr>
          <w:i/>
          <w:iCs/>
          <w:shd w:val="clear" w:color="auto" w:fill="FFFFFF"/>
          <w:lang w:val="en-US"/>
        </w:rPr>
        <w:t>TimingAdvanceOffset</w:t>
      </w:r>
      <w:proofErr w:type="spellEnd"/>
      <w:r w:rsidDel="00C73F8B">
        <w:t xml:space="preserve"> </w:t>
      </w:r>
      <w:r>
        <w:t xml:space="preserve">and on the propagation delay between aggressor and victim </w:t>
      </w:r>
      <w:proofErr w:type="spellStart"/>
      <w:r>
        <w:t>gNBs</w:t>
      </w:r>
      <w:proofErr w:type="spellEnd"/>
      <w:r>
        <w:t xml:space="preserve">. The timing difference can result in performance degradation as the estimation of the interference covariance matrix becomes inaccurate because of an increase in the inter-symbol interference. Similar issue is currently </w:t>
      </w:r>
      <w:r>
        <w:lastRenderedPageBreak/>
        <w:t xml:space="preserve">discussed in the AI 9.3.2 in which the intended UL signals and the self-interference signal </w:t>
      </w:r>
      <w:r w:rsidR="009846E3">
        <w:t xml:space="preserve">(DL interfering signal) </w:t>
      </w:r>
      <w:r>
        <w:t xml:space="preserve">are offset in time by </w:t>
      </w:r>
      <w:r w:rsidRPr="002E4BB4">
        <w:rPr>
          <w:i/>
          <w:iCs/>
          <w:shd w:val="clear" w:color="auto" w:fill="FFFFFF"/>
          <w:lang w:val="en-US"/>
        </w:rPr>
        <w:t>n-</w:t>
      </w:r>
      <w:proofErr w:type="spellStart"/>
      <w:r w:rsidRPr="002E4BB4">
        <w:rPr>
          <w:i/>
          <w:iCs/>
          <w:shd w:val="clear" w:color="auto" w:fill="FFFFFF"/>
          <w:lang w:val="en-US"/>
        </w:rPr>
        <w:t>TimingAdvanceOffset</w:t>
      </w:r>
      <w:proofErr w:type="spellEnd"/>
      <w:r>
        <w:t>.</w:t>
      </w:r>
    </w:p>
    <w:p w14:paraId="394A92B5" w14:textId="38CA6B34" w:rsidR="004C56F7" w:rsidRPr="002D538D" w:rsidRDefault="004C56F7" w:rsidP="004C56F7">
      <w:pPr>
        <w:jc w:val="both"/>
        <w:rPr>
          <w:b/>
        </w:rPr>
      </w:pPr>
      <w:r w:rsidRPr="002D538D">
        <w:rPr>
          <w:b/>
        </w:rPr>
        <w:t>Observation</w:t>
      </w:r>
      <w:r w:rsidR="00EA74E4">
        <w:rPr>
          <w:b/>
        </w:rPr>
        <w:t xml:space="preserve"> </w:t>
      </w:r>
      <w:r w:rsidR="00052731">
        <w:rPr>
          <w:b/>
        </w:rPr>
        <w:t>8</w:t>
      </w:r>
      <w:r w:rsidRPr="002D538D">
        <w:rPr>
          <w:b/>
        </w:rPr>
        <w:t>: Differences in the reception timing of intended UL and interfering DL signals result in IRC receiver performance degradation.</w:t>
      </w:r>
    </w:p>
    <w:p w14:paraId="7079DC76" w14:textId="3DAEF8F0" w:rsidR="004C56F7" w:rsidRDefault="004C56F7" w:rsidP="00EB2D8D">
      <w:pPr>
        <w:jc w:val="both"/>
        <w:rPr>
          <w:lang w:val="en-US"/>
        </w:rPr>
      </w:pPr>
      <w:r>
        <w:t xml:space="preserve">The target is then to align the reception times of the intended UL signals and the DL signals generating CLI. One possible solution is to configure the UEs of the victim </w:t>
      </w:r>
      <w:proofErr w:type="spellStart"/>
      <w:r>
        <w:t>gNB</w:t>
      </w:r>
      <w:proofErr w:type="spellEnd"/>
      <w:r>
        <w:t xml:space="preserve"> with </w:t>
      </w:r>
      <w:r w:rsidRPr="002E4BB4">
        <w:rPr>
          <w:i/>
          <w:iCs/>
          <w:shd w:val="clear" w:color="auto" w:fill="FFFFFF"/>
          <w:lang w:val="en-US"/>
        </w:rPr>
        <w:t>n-</w:t>
      </w:r>
      <w:proofErr w:type="spellStart"/>
      <w:r w:rsidRPr="002E4BB4">
        <w:rPr>
          <w:i/>
          <w:iCs/>
          <w:shd w:val="clear" w:color="auto" w:fill="FFFFFF"/>
          <w:lang w:val="en-US"/>
        </w:rPr>
        <w:t>TimingAdvanceOffset</w:t>
      </w:r>
      <w:proofErr w:type="spellEnd"/>
      <w:r w:rsidDel="00C73F8B">
        <w:t xml:space="preserve"> </w:t>
      </w:r>
      <w:r>
        <w:t>equal to 0</w:t>
      </w:r>
      <w:r w:rsidR="00596651">
        <w:t xml:space="preserve"> or even negative values</w:t>
      </w:r>
      <w:r>
        <w:t xml:space="preserve">. This could be a valid solution </w:t>
      </w:r>
      <w:proofErr w:type="gramStart"/>
      <w:r>
        <w:t>as long as</w:t>
      </w:r>
      <w:proofErr w:type="gramEnd"/>
      <w:r>
        <w:t xml:space="preserve"> the propagation delay between gNBs is within the CP duration. However, there are few limitations we should consider. First, </w:t>
      </w:r>
      <w:r>
        <w:rPr>
          <w:rFonts w:cs="Arial"/>
          <w:shd w:val="clear" w:color="auto" w:fill="FFFFFF"/>
          <w:lang w:val="en-US"/>
        </w:rPr>
        <w:t>UEs currently deployed in the field</w:t>
      </w:r>
      <w:r w:rsidRPr="00673BF8">
        <w:rPr>
          <w:rFonts w:cs="Arial"/>
          <w:shd w:val="clear" w:color="auto" w:fill="FFFFFF"/>
          <w:lang w:val="en-US"/>
        </w:rPr>
        <w:t xml:space="preserve"> always assume the </w:t>
      </w:r>
      <w:r>
        <w:rPr>
          <w:rFonts w:cs="Arial"/>
          <w:shd w:val="clear" w:color="auto" w:fill="FFFFFF"/>
          <w:lang w:val="en-US"/>
        </w:rPr>
        <w:t xml:space="preserve">TA offset </w:t>
      </w:r>
      <w:r w:rsidRPr="00673BF8">
        <w:rPr>
          <w:rFonts w:cs="Arial"/>
          <w:shd w:val="clear" w:color="auto" w:fill="FFFFFF"/>
          <w:lang w:val="en-US"/>
        </w:rPr>
        <w:t>value specified in Table 7.1.2-2 in 38.133 for the corresponding frequency range and co-existence scenario</w:t>
      </w:r>
      <w:r>
        <w:rPr>
          <w:rFonts w:cs="Arial"/>
          <w:shd w:val="clear" w:color="auto" w:fill="FFFFFF"/>
          <w:lang w:val="en-US"/>
        </w:rPr>
        <w:t xml:space="preserve"> regardless of the signaled </w:t>
      </w:r>
      <w:r w:rsidRPr="00673BF8">
        <w:rPr>
          <w:i/>
          <w:iCs/>
          <w:shd w:val="clear" w:color="auto" w:fill="FFFFFF"/>
          <w:lang w:val="en-US"/>
        </w:rPr>
        <w:t>n-</w:t>
      </w:r>
      <w:proofErr w:type="spellStart"/>
      <w:r w:rsidRPr="00673BF8">
        <w:rPr>
          <w:i/>
          <w:iCs/>
          <w:shd w:val="clear" w:color="auto" w:fill="FFFFFF"/>
          <w:lang w:val="en-US"/>
        </w:rPr>
        <w:t>TimingAdvanceOffset</w:t>
      </w:r>
      <w:proofErr w:type="spellEnd"/>
      <w:r>
        <w:rPr>
          <w:i/>
          <w:iCs/>
          <w:shd w:val="clear" w:color="auto" w:fill="FFFFFF"/>
          <w:lang w:val="en-US"/>
        </w:rPr>
        <w:t xml:space="preserve"> </w:t>
      </w:r>
      <w:r w:rsidRPr="005E0B1C">
        <w:rPr>
          <w:rFonts w:cs="Arial"/>
          <w:shd w:val="clear" w:color="auto" w:fill="FFFFFF"/>
          <w:lang w:val="en-US"/>
        </w:rPr>
        <w:t>in the SIB1.</w:t>
      </w:r>
      <w:r>
        <w:rPr>
          <w:rFonts w:cs="Arial"/>
          <w:shd w:val="clear" w:color="auto" w:fill="FFFFFF"/>
          <w:lang w:val="en-US"/>
        </w:rPr>
        <w:t xml:space="preserve"> This can create backward compatibility issues between legacy UEs and Release-18 dynamic TDD UEs. It also implies that this solution can’t be applied to legacy UEs. </w:t>
      </w:r>
      <w:r>
        <w:t xml:space="preserve">Secondly, </w:t>
      </w:r>
      <w:r w:rsidR="00994759">
        <w:t>if</w:t>
      </w:r>
      <w:r>
        <w:t xml:space="preserve"> setting </w:t>
      </w:r>
      <w:r w:rsidRPr="002E4BB4">
        <w:rPr>
          <w:i/>
          <w:iCs/>
          <w:shd w:val="clear" w:color="auto" w:fill="FFFFFF"/>
          <w:lang w:val="en-US"/>
        </w:rPr>
        <w:t>n-</w:t>
      </w:r>
      <w:proofErr w:type="spellStart"/>
      <w:r w:rsidRPr="002E4BB4">
        <w:rPr>
          <w:i/>
          <w:iCs/>
          <w:shd w:val="clear" w:color="auto" w:fill="FFFFFF"/>
          <w:lang w:val="en-US"/>
        </w:rPr>
        <w:t>TimingAdvanceOffset</w:t>
      </w:r>
      <w:proofErr w:type="spellEnd"/>
      <w:r w:rsidDel="00C73F8B">
        <w:t xml:space="preserve"> </w:t>
      </w:r>
      <w:r>
        <w:t xml:space="preserve">equal to 0 is supported, it requires the introduction of an additional guard period during the transitions from UL slots to DL slots as well as during transitions from DL slots to UL slots for the switch from Rx to Tx on the </w:t>
      </w:r>
      <w:proofErr w:type="spellStart"/>
      <w:r>
        <w:t>gNB</w:t>
      </w:r>
      <w:proofErr w:type="spellEnd"/>
      <w:r>
        <w:t xml:space="preserve"> and UE, respectively.</w:t>
      </w:r>
      <w:r w:rsidR="00E30B82">
        <w:t xml:space="preserve"> </w:t>
      </w:r>
      <w:r>
        <w:t xml:space="preserve">Lastly, </w:t>
      </w:r>
      <w:r>
        <w:rPr>
          <w:rFonts w:cs="Arial"/>
          <w:shd w:val="clear" w:color="auto" w:fill="FFFFFF"/>
          <w:lang w:val="en-US"/>
        </w:rPr>
        <w:t xml:space="preserve">one could think of configuring different TA offset for the different slot types, i.e., slots with and without cross-link interference. </w:t>
      </w:r>
      <w:r w:rsidRPr="00B86C7C">
        <w:rPr>
          <w:lang w:val="en-US"/>
        </w:rPr>
        <w:t xml:space="preserve">However, changing </w:t>
      </w:r>
      <w:r w:rsidRPr="002E4BB4">
        <w:rPr>
          <w:i/>
          <w:iCs/>
          <w:shd w:val="clear" w:color="auto" w:fill="FFFFFF"/>
          <w:lang w:val="en-US"/>
        </w:rPr>
        <w:t>n-</w:t>
      </w:r>
      <w:proofErr w:type="spellStart"/>
      <w:r w:rsidRPr="002E4BB4">
        <w:rPr>
          <w:i/>
          <w:iCs/>
          <w:shd w:val="clear" w:color="auto" w:fill="FFFFFF"/>
          <w:lang w:val="en-US"/>
        </w:rPr>
        <w:t>TimingAdvanceOffset</w:t>
      </w:r>
      <w:proofErr w:type="spellEnd"/>
      <w:r w:rsidDel="00C73F8B">
        <w:t xml:space="preserve"> </w:t>
      </w:r>
      <w:r>
        <w:t xml:space="preserve">from </w:t>
      </w:r>
      <w:r w:rsidRPr="00B86C7C">
        <w:rPr>
          <w:lang w:val="en-US"/>
        </w:rPr>
        <w:t>0 to</w:t>
      </w:r>
      <w:r>
        <w:rPr>
          <w:lang w:val="en-US"/>
        </w:rPr>
        <w:t>, for instance,</w:t>
      </w:r>
      <w:r w:rsidRPr="00B86C7C">
        <w:rPr>
          <w:lang w:val="en-US"/>
        </w:rPr>
        <w:t xml:space="preserve"> </w:t>
      </w:r>
      <w:r>
        <w:rPr>
          <w:lang w:val="en-US"/>
        </w:rPr>
        <w:t>1</w:t>
      </w:r>
      <w:r w:rsidRPr="00B86C7C">
        <w:rPr>
          <w:lang w:val="en-US"/>
        </w:rPr>
        <w:t>3</w:t>
      </w:r>
      <w:r w:rsidR="007A7B8A">
        <w:rPr>
          <w:lang w:val="en-US"/>
        </w:rPr>
        <w:t xml:space="preserve"> µ</w:t>
      </w:r>
      <w:r w:rsidRPr="00B86C7C">
        <w:rPr>
          <w:lang w:val="en-US"/>
        </w:rPr>
        <w:t>s</w:t>
      </w:r>
      <w:r>
        <w:rPr>
          <w:lang w:val="en-US"/>
        </w:rPr>
        <w:t xml:space="preserve"> during </w:t>
      </w:r>
      <w:r w:rsidRPr="00B86C7C">
        <w:rPr>
          <w:lang w:val="en-US"/>
        </w:rPr>
        <w:t xml:space="preserve">two consecutive UL transmissions may cause an overlap </w:t>
      </w:r>
      <w:r>
        <w:rPr>
          <w:lang w:val="en-US"/>
        </w:rPr>
        <w:t xml:space="preserve">in the transmissions of </w:t>
      </w:r>
      <w:r w:rsidRPr="00B86C7C">
        <w:rPr>
          <w:lang w:val="en-US"/>
        </w:rPr>
        <w:t>the same UE</w:t>
      </w:r>
      <w:r>
        <w:rPr>
          <w:lang w:val="en-US"/>
        </w:rPr>
        <w:t>.</w:t>
      </w:r>
      <w:r w:rsidRPr="00B86C7C">
        <w:rPr>
          <w:lang w:val="en-US"/>
        </w:rPr>
        <w:t xml:space="preserve"> </w:t>
      </w:r>
      <w:r>
        <w:rPr>
          <w:lang w:val="en-US"/>
        </w:rPr>
        <w:t xml:space="preserve">Solving this may require an </w:t>
      </w:r>
      <w:r w:rsidRPr="00B86C7C">
        <w:rPr>
          <w:lang w:val="en-US"/>
        </w:rPr>
        <w:t xml:space="preserve">additional </w:t>
      </w:r>
      <w:r>
        <w:rPr>
          <w:lang w:val="en-US"/>
        </w:rPr>
        <w:t xml:space="preserve">guard </w:t>
      </w:r>
      <w:r w:rsidRPr="00B86C7C">
        <w:rPr>
          <w:lang w:val="en-US"/>
        </w:rPr>
        <w:t xml:space="preserve">symbol </w:t>
      </w:r>
      <w:r>
        <w:rPr>
          <w:lang w:val="en-US"/>
        </w:rPr>
        <w:t xml:space="preserve">in the transition </w:t>
      </w:r>
      <w:r w:rsidRPr="00B86C7C">
        <w:rPr>
          <w:lang w:val="en-US"/>
        </w:rPr>
        <w:t xml:space="preserve">between </w:t>
      </w:r>
      <w:r>
        <w:rPr>
          <w:lang w:val="en-US"/>
        </w:rPr>
        <w:t>slots with different CLI conditions.</w:t>
      </w:r>
    </w:p>
    <w:p w14:paraId="0E0B874B" w14:textId="7F1DCFE4" w:rsidR="004C56F7" w:rsidRDefault="004C56F7" w:rsidP="002D538D">
      <w:pPr>
        <w:pStyle w:val="RAN1proposal"/>
        <w:rPr>
          <w:bCs/>
        </w:rPr>
      </w:pPr>
      <w:r w:rsidRPr="00112A32">
        <w:rPr>
          <w:bCs/>
        </w:rPr>
        <w:t>S</w:t>
      </w:r>
      <w:r>
        <w:rPr>
          <w:bCs/>
        </w:rPr>
        <w:t>tudy the limitations and trade-offs of adjusting the TA offset including the potential backward compatibility problems between legacy UEs and Rel-18 UEs.</w:t>
      </w:r>
    </w:p>
    <w:p w14:paraId="3D51E7CF" w14:textId="55EBB50F" w:rsidR="0055264C" w:rsidRPr="00026910" w:rsidRDefault="00A32EAB" w:rsidP="00BC4845">
      <w:pPr>
        <w:pStyle w:val="Heading2"/>
        <w:rPr>
          <w:lang w:val="en-US"/>
        </w:rPr>
      </w:pPr>
      <w:r w:rsidRPr="00CA4151">
        <w:rPr>
          <w:lang w:val="en-US"/>
        </w:rPr>
        <w:t>Exchange of the SBFD time/frequency configuration</w:t>
      </w:r>
    </w:p>
    <w:p w14:paraId="76248B43" w14:textId="77777777" w:rsidR="00CA4151" w:rsidRDefault="00B418F5" w:rsidP="00641038">
      <w:pPr>
        <w:rPr>
          <w:lang w:val="en-US"/>
        </w:rPr>
      </w:pPr>
      <w:r>
        <w:rPr>
          <w:lang w:val="en-US"/>
        </w:rPr>
        <w:t xml:space="preserve">After RAN1#112 meeting, companies were </w:t>
      </w:r>
      <w:r w:rsidR="00A5441F">
        <w:rPr>
          <w:lang w:val="en-US"/>
        </w:rPr>
        <w:t>encouraged</w:t>
      </w:r>
      <w:r>
        <w:rPr>
          <w:lang w:val="en-US"/>
        </w:rPr>
        <w:t xml:space="preserve"> to </w:t>
      </w:r>
      <w:r w:rsidR="005A71A0">
        <w:rPr>
          <w:lang w:val="en-US"/>
        </w:rPr>
        <w:t>discuss</w:t>
      </w:r>
      <w:r>
        <w:rPr>
          <w:lang w:val="en-US"/>
        </w:rPr>
        <w:t xml:space="preserve"> the benefits of the exchange of the SBFD time/frequency configuration.</w:t>
      </w:r>
    </w:p>
    <w:tbl>
      <w:tblPr>
        <w:tblStyle w:val="TableGrid"/>
        <w:tblW w:w="0" w:type="auto"/>
        <w:tblLook w:val="04A0" w:firstRow="1" w:lastRow="0" w:firstColumn="1" w:lastColumn="0" w:noHBand="0" w:noVBand="1"/>
      </w:tblPr>
      <w:tblGrid>
        <w:gridCol w:w="9629"/>
      </w:tblGrid>
      <w:tr w:rsidR="00CA4151" w14:paraId="73A82E27" w14:textId="77777777" w:rsidTr="00CA4151">
        <w:tc>
          <w:tcPr>
            <w:tcW w:w="9629" w:type="dxa"/>
          </w:tcPr>
          <w:p w14:paraId="33D8F915" w14:textId="77777777" w:rsidR="00CA4151" w:rsidRPr="00822744" w:rsidRDefault="00CA4151" w:rsidP="00CA4151">
            <w:pPr>
              <w:overflowPunct/>
              <w:autoSpaceDE/>
              <w:autoSpaceDN/>
              <w:adjustRightInd/>
              <w:spacing w:after="0"/>
              <w:textAlignment w:val="auto"/>
              <w:rPr>
                <w:kern w:val="2"/>
                <w:lang w:eastAsia="zh-CN"/>
              </w:rPr>
            </w:pPr>
            <w:r w:rsidRPr="00CA6017">
              <w:rPr>
                <w:b/>
                <w:bCs/>
                <w:kern w:val="2"/>
                <w:highlight w:val="green"/>
                <w:lang w:val="en-US" w:eastAsia="zh-CN"/>
              </w:rPr>
              <w:t>Agreement</w:t>
            </w:r>
          </w:p>
          <w:p w14:paraId="25D862DD" w14:textId="77777777" w:rsidR="00CA4151" w:rsidRPr="00822744" w:rsidRDefault="00CA4151" w:rsidP="00CA4151">
            <w:pPr>
              <w:overflowPunct/>
              <w:autoSpaceDE/>
              <w:autoSpaceDN/>
              <w:adjustRightInd/>
              <w:spacing w:after="0"/>
              <w:textAlignment w:val="auto"/>
              <w:rPr>
                <w:kern w:val="2"/>
                <w:lang w:eastAsia="zh-CN"/>
              </w:rPr>
            </w:pPr>
            <w:r w:rsidRPr="00822744">
              <w:rPr>
                <w:kern w:val="2"/>
                <w:lang w:eastAsia="zh-CN"/>
              </w:rPr>
              <w:t>Study the benefit of knowledge among gNBs of configurations such as</w:t>
            </w:r>
          </w:p>
          <w:p w14:paraId="00A5CCA3" w14:textId="6C13F94D" w:rsidR="00CA4151" w:rsidRPr="00026910" w:rsidRDefault="00CA4151" w:rsidP="00026910">
            <w:pPr>
              <w:pStyle w:val="ListParagraph"/>
              <w:numPr>
                <w:ilvl w:val="0"/>
                <w:numId w:val="57"/>
              </w:numPr>
              <w:rPr>
                <w:kern w:val="2"/>
              </w:rPr>
            </w:pPr>
            <w:r w:rsidRPr="00A02CB8">
              <w:rPr>
                <w:kern w:val="2"/>
                <w:sz w:val="20"/>
                <w:szCs w:val="20"/>
                <w:lang w:val="en-GB"/>
              </w:rPr>
              <w:t>SBFD time/frequency configuration</w:t>
            </w:r>
          </w:p>
        </w:tc>
      </w:tr>
    </w:tbl>
    <w:p w14:paraId="2D410EFA" w14:textId="4351DEB8" w:rsidR="007B6048" w:rsidRDefault="00CA4151" w:rsidP="007B6048">
      <w:pPr>
        <w:rPr>
          <w:lang w:val="en-US"/>
        </w:rPr>
      </w:pPr>
      <w:r>
        <w:rPr>
          <w:lang w:val="en-US"/>
        </w:rPr>
        <w:br/>
      </w:r>
      <w:r w:rsidR="005F52C8">
        <w:rPr>
          <w:lang w:val="en-US"/>
        </w:rPr>
        <w:t xml:space="preserve">This exchange of information </w:t>
      </w:r>
      <w:r>
        <w:rPr>
          <w:lang w:val="en-US"/>
        </w:rPr>
        <w:t>can be seen as equivalent</w:t>
      </w:r>
      <w:r w:rsidR="00355E7C">
        <w:rPr>
          <w:lang w:val="en-US"/>
        </w:rPr>
        <w:t xml:space="preserve"> to</w:t>
      </w:r>
      <w:r w:rsidR="005F52C8">
        <w:rPr>
          <w:lang w:val="en-US"/>
        </w:rPr>
        <w:t xml:space="preserve"> the </w:t>
      </w:r>
      <w:r w:rsidR="005F52C8" w:rsidRPr="00026910">
        <w:rPr>
          <w:i/>
          <w:iCs/>
          <w:lang w:val="en-US"/>
        </w:rPr>
        <w:t>TDD-</w:t>
      </w:r>
      <w:r w:rsidR="00F854FC" w:rsidRPr="00026910">
        <w:rPr>
          <w:i/>
          <w:iCs/>
          <w:lang w:val="en-US"/>
        </w:rPr>
        <w:t>UL-</w:t>
      </w:r>
      <w:proofErr w:type="spellStart"/>
      <w:r w:rsidR="00F854FC" w:rsidRPr="00026910">
        <w:rPr>
          <w:i/>
          <w:iCs/>
          <w:lang w:val="en-US"/>
        </w:rPr>
        <w:t>DL</w:t>
      </w:r>
      <w:r w:rsidR="005F52C8" w:rsidRPr="00026910">
        <w:rPr>
          <w:i/>
          <w:iCs/>
          <w:lang w:val="en-US"/>
        </w:rPr>
        <w:t>ConfigCommon</w:t>
      </w:r>
      <w:proofErr w:type="spellEnd"/>
      <w:r w:rsidR="005F52C8">
        <w:rPr>
          <w:lang w:val="en-US"/>
        </w:rPr>
        <w:t xml:space="preserve"> IE </w:t>
      </w:r>
      <w:r w:rsidR="00797379">
        <w:rPr>
          <w:lang w:val="en-US"/>
        </w:rPr>
        <w:t xml:space="preserve">agreed for </w:t>
      </w:r>
      <w:r w:rsidR="00C20E92">
        <w:rPr>
          <w:lang w:val="en-US"/>
        </w:rPr>
        <w:t xml:space="preserve">dynamic </w:t>
      </w:r>
      <w:r w:rsidR="00797379">
        <w:rPr>
          <w:lang w:val="en-US"/>
        </w:rPr>
        <w:t>TDD and in our view it is relevant and beneficia</w:t>
      </w:r>
      <w:r w:rsidR="00C20E92">
        <w:rPr>
          <w:lang w:val="en-US"/>
        </w:rPr>
        <w:t>l to support it</w:t>
      </w:r>
      <w:r w:rsidR="003E428B">
        <w:rPr>
          <w:lang w:val="en-US"/>
        </w:rPr>
        <w:t>.</w:t>
      </w:r>
      <w:r>
        <w:rPr>
          <w:lang w:val="en-US"/>
        </w:rPr>
        <w:t xml:space="preserve"> </w:t>
      </w:r>
      <w:r w:rsidR="00F74BF9">
        <w:rPr>
          <w:lang w:val="en-US"/>
        </w:rPr>
        <w:t>On the time domain</w:t>
      </w:r>
      <w:r w:rsidR="00E9708F">
        <w:rPr>
          <w:lang w:val="en-US"/>
        </w:rPr>
        <w:t xml:space="preserve">, the information on </w:t>
      </w:r>
      <w:r w:rsidR="00B54FB9">
        <w:rPr>
          <w:lang w:val="en-US"/>
        </w:rPr>
        <w:t xml:space="preserve">when neighbour cells are expected to transmit using TDD or SBFD slot is quite useful. For instance, one could think that there will be a </w:t>
      </w:r>
      <w:r w:rsidR="00D54C36">
        <w:rPr>
          <w:lang w:val="en-US"/>
        </w:rPr>
        <w:t xml:space="preserve">significant difference </w:t>
      </w:r>
      <w:r w:rsidR="00ED48A3">
        <w:rPr>
          <w:lang w:val="en-US"/>
        </w:rPr>
        <w:t>o</w:t>
      </w:r>
      <w:r w:rsidR="00D54C36">
        <w:rPr>
          <w:lang w:val="en-US"/>
        </w:rPr>
        <w:t xml:space="preserve">n </w:t>
      </w:r>
      <w:r w:rsidR="00ED48A3">
        <w:rPr>
          <w:lang w:val="en-US"/>
        </w:rPr>
        <w:t xml:space="preserve">the </w:t>
      </w:r>
      <w:r w:rsidR="00D54C36">
        <w:rPr>
          <w:lang w:val="en-US"/>
        </w:rPr>
        <w:t xml:space="preserve">interference power depending on the </w:t>
      </w:r>
      <w:r w:rsidR="005147FA">
        <w:rPr>
          <w:lang w:val="en-US"/>
        </w:rPr>
        <w:t>type of</w:t>
      </w:r>
      <w:r w:rsidR="00D54C36">
        <w:rPr>
          <w:lang w:val="en-US"/>
        </w:rPr>
        <w:t xml:space="preserve"> </w:t>
      </w:r>
      <w:r w:rsidR="004E629C">
        <w:rPr>
          <w:lang w:val="en-US"/>
        </w:rPr>
        <w:t>slot</w:t>
      </w:r>
      <w:r w:rsidR="005147FA">
        <w:rPr>
          <w:lang w:val="en-US"/>
        </w:rPr>
        <w:t xml:space="preserve">. </w:t>
      </w:r>
      <w:r w:rsidR="004E629C">
        <w:rPr>
          <w:lang w:val="en-US"/>
        </w:rPr>
        <w:t>gNBs can anticipate the expected interference</w:t>
      </w:r>
      <w:r w:rsidR="009A14F9">
        <w:rPr>
          <w:lang w:val="en-US"/>
        </w:rPr>
        <w:t xml:space="preserve"> and, for instance, adjust their own scheduling parameters based on it. O</w:t>
      </w:r>
      <w:r w:rsidR="00F74BF9">
        <w:rPr>
          <w:lang w:val="en-US"/>
        </w:rPr>
        <w:t xml:space="preserve">n the frequency domain, the </w:t>
      </w:r>
      <w:r w:rsidR="009E0A84">
        <w:rPr>
          <w:lang w:val="en-US"/>
        </w:rPr>
        <w:t xml:space="preserve">knowledge of the sub-band split of the different gNBs can help in performing coordination between </w:t>
      </w:r>
      <w:r w:rsidR="00BE54C3">
        <w:rPr>
          <w:lang w:val="en-US"/>
        </w:rPr>
        <w:t>neighboring</w:t>
      </w:r>
      <w:r w:rsidR="009E0A84">
        <w:rPr>
          <w:lang w:val="en-US"/>
        </w:rPr>
        <w:t xml:space="preserve"> cells. </w:t>
      </w:r>
      <w:r w:rsidR="009A5BDD">
        <w:rPr>
          <w:lang w:val="en-US"/>
        </w:rPr>
        <w:t>Achieving perfect</w:t>
      </w:r>
      <w:r w:rsidR="009E0A84">
        <w:rPr>
          <w:lang w:val="en-US"/>
        </w:rPr>
        <w:t xml:space="preserve"> </w:t>
      </w:r>
      <w:r w:rsidR="00030BDB">
        <w:rPr>
          <w:lang w:val="en-US"/>
        </w:rPr>
        <w:t>subband coordination</w:t>
      </w:r>
      <w:r w:rsidR="009A5BDD">
        <w:rPr>
          <w:lang w:val="en-US"/>
        </w:rPr>
        <w:t xml:space="preserve"> among the gNBs</w:t>
      </w:r>
      <w:r w:rsidR="00030BDB">
        <w:rPr>
          <w:lang w:val="en-US"/>
        </w:rPr>
        <w:t xml:space="preserve"> </w:t>
      </w:r>
      <w:r w:rsidR="00181997">
        <w:rPr>
          <w:lang w:val="en-US"/>
        </w:rPr>
        <w:t xml:space="preserve">removes any intra-subband cross-link interference </w:t>
      </w:r>
      <w:r w:rsidR="002D7170">
        <w:rPr>
          <w:lang w:val="en-US"/>
        </w:rPr>
        <w:t>and only inter-subband cross-link interference is expected</w:t>
      </w:r>
      <w:r w:rsidR="009A5BDD">
        <w:rPr>
          <w:lang w:val="en-US"/>
        </w:rPr>
        <w:t xml:space="preserve"> to impair the performance</w:t>
      </w:r>
      <w:r w:rsidR="002D7170">
        <w:rPr>
          <w:lang w:val="en-US"/>
        </w:rPr>
        <w:t xml:space="preserve">. This is quite beneficial since </w:t>
      </w:r>
      <w:r w:rsidR="009D33A2">
        <w:rPr>
          <w:lang w:val="en-US"/>
        </w:rPr>
        <w:t>the interference power due to power leakage</w:t>
      </w:r>
      <w:r w:rsidR="00E631C9">
        <w:rPr>
          <w:lang w:val="en-US"/>
        </w:rPr>
        <w:t xml:space="preserve"> from adjacent RBs/subband</w:t>
      </w:r>
      <w:r w:rsidR="009D33A2">
        <w:rPr>
          <w:lang w:val="en-US"/>
        </w:rPr>
        <w:t xml:space="preserve"> is expected to be lower than the </w:t>
      </w:r>
      <w:r w:rsidR="00E631C9">
        <w:rPr>
          <w:lang w:val="en-US"/>
        </w:rPr>
        <w:t>interference power generated at</w:t>
      </w:r>
      <w:r w:rsidR="006E0111">
        <w:rPr>
          <w:lang w:val="en-US"/>
        </w:rPr>
        <w:t xml:space="preserve"> overlapping RBs. Another </w:t>
      </w:r>
      <w:r w:rsidR="001E66F0">
        <w:rPr>
          <w:lang w:val="en-US"/>
        </w:rPr>
        <w:t xml:space="preserve">benefit is that gNBs can use this information </w:t>
      </w:r>
      <w:r w:rsidR="00F4624B">
        <w:rPr>
          <w:lang w:val="en-US"/>
        </w:rPr>
        <w:t xml:space="preserve">as assistance for </w:t>
      </w:r>
      <w:r w:rsidR="001D0AEC">
        <w:rPr>
          <w:lang w:val="en-US"/>
        </w:rPr>
        <w:t>coordinated scheduling</w:t>
      </w:r>
      <w:r w:rsidR="00F4624B">
        <w:rPr>
          <w:lang w:val="en-US"/>
        </w:rPr>
        <w:t xml:space="preserve"> mechanisms</w:t>
      </w:r>
      <w:r w:rsidR="001D0AEC">
        <w:rPr>
          <w:lang w:val="en-US"/>
        </w:rPr>
        <w:t xml:space="preserve">. For instance, a gNB using TDD can </w:t>
      </w:r>
      <w:r w:rsidR="0058421D">
        <w:rPr>
          <w:lang w:val="en-US"/>
        </w:rPr>
        <w:t xml:space="preserve">mute the RBs overlapping with the UL subband of a neighbour gNBs to </w:t>
      </w:r>
      <w:r w:rsidR="00807322">
        <w:rPr>
          <w:lang w:val="en-US"/>
        </w:rPr>
        <w:t>avoid the presence of intra-subband gNB-to-gNB cross-link interference</w:t>
      </w:r>
      <w:r w:rsidR="005147FA">
        <w:rPr>
          <w:lang w:val="en-US"/>
        </w:rPr>
        <w:t xml:space="preserve"> </w:t>
      </w:r>
      <w:proofErr w:type="gramStart"/>
      <w:r w:rsidR="007B6048">
        <w:rPr>
          <w:lang w:val="en-US"/>
        </w:rPr>
        <w:t>As</w:t>
      </w:r>
      <w:proofErr w:type="gramEnd"/>
      <w:r w:rsidR="007B6048">
        <w:rPr>
          <w:lang w:val="en-US"/>
        </w:rPr>
        <w:t xml:space="preserve"> usual</w:t>
      </w:r>
      <w:r w:rsidR="005147FA">
        <w:rPr>
          <w:lang w:val="en-US"/>
        </w:rPr>
        <w:t>, w</w:t>
      </w:r>
      <w:r w:rsidR="009832B7">
        <w:rPr>
          <w:lang w:val="en-US"/>
        </w:rPr>
        <w:t>hen</w:t>
      </w:r>
      <w:r w:rsidR="005147FA">
        <w:rPr>
          <w:lang w:val="en-US"/>
        </w:rPr>
        <w:t xml:space="preserve"> discussing </w:t>
      </w:r>
      <w:r w:rsidR="007B6048">
        <w:rPr>
          <w:lang w:val="en-US"/>
        </w:rPr>
        <w:t>this type of information exchange</w:t>
      </w:r>
      <w:r w:rsidR="005147FA">
        <w:rPr>
          <w:lang w:val="en-US"/>
        </w:rPr>
        <w:t>,</w:t>
      </w:r>
      <w:r w:rsidR="007B6048">
        <w:rPr>
          <w:lang w:val="en-US"/>
        </w:rPr>
        <w:t xml:space="preserve"> one should consider realistic Xn interface conditions which non-zero propagation delay and limited </w:t>
      </w:r>
      <w:r w:rsidR="000F2BA0">
        <w:rPr>
          <w:lang w:val="en-US"/>
        </w:rPr>
        <w:t>capacity</w:t>
      </w:r>
      <w:r w:rsidR="007B6048">
        <w:rPr>
          <w:lang w:val="en-US"/>
        </w:rPr>
        <w:t>. Therefore, dynamic changes on the SBFD subband split or dynamic switches from SBFD to full DL (or UL) slot are hard to be notified to the neighbour gNBs.</w:t>
      </w:r>
    </w:p>
    <w:p w14:paraId="5D288E34" w14:textId="558A2BD5" w:rsidR="00CA4151" w:rsidRDefault="00CA4151" w:rsidP="00CA4151">
      <w:pPr>
        <w:rPr>
          <w:b/>
          <w:bCs/>
          <w:lang w:val="en-US"/>
        </w:rPr>
      </w:pPr>
      <w:r w:rsidRPr="00A02CB8">
        <w:rPr>
          <w:b/>
          <w:bCs/>
          <w:lang w:val="en-US"/>
        </w:rPr>
        <w:t xml:space="preserve">Observation </w:t>
      </w:r>
      <w:r w:rsidR="00E25D66">
        <w:rPr>
          <w:b/>
          <w:bCs/>
          <w:lang w:val="en-US"/>
        </w:rPr>
        <w:t>9</w:t>
      </w:r>
      <w:r w:rsidRPr="00A02CB8">
        <w:rPr>
          <w:b/>
          <w:bCs/>
          <w:lang w:val="en-US"/>
        </w:rPr>
        <w:t>: The limitation</w:t>
      </w:r>
      <w:r>
        <w:rPr>
          <w:b/>
          <w:bCs/>
          <w:lang w:val="en-US"/>
        </w:rPr>
        <w:t>s</w:t>
      </w:r>
      <w:r w:rsidRPr="00A02CB8">
        <w:rPr>
          <w:b/>
          <w:bCs/>
          <w:lang w:val="en-US"/>
        </w:rPr>
        <w:t xml:space="preserve"> of </w:t>
      </w:r>
      <w:r w:rsidR="004150A8">
        <w:rPr>
          <w:b/>
          <w:bCs/>
          <w:lang w:val="en-US"/>
        </w:rPr>
        <w:t>the</w:t>
      </w:r>
      <w:r w:rsidRPr="00A02CB8">
        <w:rPr>
          <w:b/>
          <w:bCs/>
          <w:lang w:val="en-US"/>
        </w:rPr>
        <w:t xml:space="preserve"> Xn interface should be </w:t>
      </w:r>
      <w:r>
        <w:rPr>
          <w:b/>
          <w:bCs/>
          <w:lang w:val="en-US"/>
        </w:rPr>
        <w:t>considered</w:t>
      </w:r>
      <w:r w:rsidRPr="00A02CB8">
        <w:rPr>
          <w:b/>
          <w:bCs/>
          <w:lang w:val="en-US"/>
        </w:rPr>
        <w:t xml:space="preserve"> when drawing conclusions on </w:t>
      </w:r>
      <w:r>
        <w:rPr>
          <w:b/>
          <w:bCs/>
          <w:lang w:val="en-US"/>
        </w:rPr>
        <w:t>the benefits of SBFD time/frequency configuration information exchange</w:t>
      </w:r>
      <w:r w:rsidRPr="00A02CB8">
        <w:rPr>
          <w:b/>
          <w:bCs/>
          <w:lang w:val="en-US"/>
        </w:rPr>
        <w:t>.</w:t>
      </w:r>
    </w:p>
    <w:p w14:paraId="7B80F57D" w14:textId="0D1E769B" w:rsidR="006754D6" w:rsidRPr="00026910" w:rsidRDefault="006754D6" w:rsidP="006754D6">
      <w:pPr>
        <w:pStyle w:val="RAN1proposal"/>
        <w:jc w:val="both"/>
      </w:pPr>
      <w:r w:rsidRPr="00026910">
        <w:t>The exchange of SBFD time/frequency configuration between gNBs is seen as beneficial and it should be supported.</w:t>
      </w:r>
    </w:p>
    <w:p w14:paraId="18FB7F17" w14:textId="77777777" w:rsidR="001C6285" w:rsidRPr="001C6285" w:rsidRDefault="001C6285" w:rsidP="001C6285"/>
    <w:p w14:paraId="64137C49" w14:textId="7A76CCEB" w:rsidR="004A166D" w:rsidRDefault="004A166D" w:rsidP="004A166D">
      <w:pPr>
        <w:pStyle w:val="Heading1"/>
      </w:pPr>
      <w:r>
        <w:t>UE-to-UE cross-link interference</w:t>
      </w:r>
    </w:p>
    <w:p w14:paraId="63BA3529" w14:textId="7868CCFB" w:rsidR="00DE1E95" w:rsidRPr="008018E2" w:rsidRDefault="00D10B82" w:rsidP="00DE1E95">
      <w:pPr>
        <w:jc w:val="both"/>
      </w:pPr>
      <w:r w:rsidRPr="008018E2">
        <w:t>One of the pre-requisites for</w:t>
      </w:r>
      <w:r w:rsidR="00F52EC0">
        <w:t xml:space="preserve"> SRS-based UE-to-UE CLI measurements</w:t>
      </w:r>
      <w:r w:rsidR="000D21F1">
        <w:t xml:space="preserve"> </w:t>
      </w:r>
      <w:r w:rsidR="00C64CC5">
        <w:t xml:space="preserve">is the exchange of SRS configuration among gNBs. </w:t>
      </w:r>
      <w:r w:rsidR="007E56DA">
        <w:t xml:space="preserve">As part of the measurement </w:t>
      </w:r>
      <w:r w:rsidR="0089771A">
        <w:t>object</w:t>
      </w:r>
      <w:r w:rsidR="007E56DA">
        <w:t xml:space="preserve"> configuration for CLI, the gNB</w:t>
      </w:r>
      <w:r w:rsidR="002E4924">
        <w:t xml:space="preserve"> indicates the list of resources where the CLI</w:t>
      </w:r>
      <w:r w:rsidR="007E56DA">
        <w:t xml:space="preserve"> </w:t>
      </w:r>
      <w:r w:rsidR="001675C4">
        <w:t>S</w:t>
      </w:r>
      <w:r w:rsidR="007E56DA">
        <w:t>R</w:t>
      </w:r>
      <w:r w:rsidR="001675C4">
        <w:t>S</w:t>
      </w:r>
      <w:r w:rsidR="007E56DA">
        <w:t>-</w:t>
      </w:r>
      <w:r w:rsidR="001675C4">
        <w:t xml:space="preserve">RSRP is going to be measured. </w:t>
      </w:r>
      <w:r w:rsidR="000D21F1">
        <w:t xml:space="preserve">Given the </w:t>
      </w:r>
      <w:r w:rsidR="00F506EC">
        <w:t>current NR specifications</w:t>
      </w:r>
      <w:r w:rsidR="001675C4">
        <w:t xml:space="preserve">, the gNB is not aware of the </w:t>
      </w:r>
      <w:r w:rsidR="000E4A43">
        <w:t xml:space="preserve">SRS configuration(s) </w:t>
      </w:r>
      <w:r w:rsidR="000E4A43">
        <w:lastRenderedPageBreak/>
        <w:t xml:space="preserve">used by the UEs in the neighbour cell and therefore the measurement resources will not </w:t>
      </w:r>
      <w:r w:rsidR="00670AB5">
        <w:t>collide with SRS transmissions from potential aggressor UEs.</w:t>
      </w:r>
      <w:r w:rsidR="004D5C5B">
        <w:t xml:space="preserve"> </w:t>
      </w:r>
      <w:r w:rsidR="00E2643A">
        <w:t xml:space="preserve">Not measuring on the correct resources </w:t>
      </w:r>
      <w:r w:rsidR="004D5C5B">
        <w:t xml:space="preserve">could result in </w:t>
      </w:r>
      <w:r w:rsidR="00F4450E">
        <w:t xml:space="preserve">a victim UE reporting </w:t>
      </w:r>
      <w:r w:rsidR="00785581">
        <w:t xml:space="preserve">negligible CLI </w:t>
      </w:r>
      <w:r w:rsidR="00523FF6">
        <w:t xml:space="preserve">although </w:t>
      </w:r>
      <w:r w:rsidR="0058474B">
        <w:t>it</w:t>
      </w:r>
      <w:r w:rsidR="00DE1E95">
        <w:t xml:space="preserve"> </w:t>
      </w:r>
      <w:r w:rsidR="0058474B">
        <w:t>might be interfered by severe CLI.</w:t>
      </w:r>
      <w:r w:rsidR="00DE1E95">
        <w:t xml:space="preserve"> </w:t>
      </w:r>
      <w:r w:rsidR="00C153E0">
        <w:t>To overcome this problem</w:t>
      </w:r>
      <w:r w:rsidR="00DE1E95" w:rsidRPr="008018E2">
        <w:t xml:space="preserve"> enhancements on the </w:t>
      </w:r>
      <w:r w:rsidR="00D76AF5">
        <w:t xml:space="preserve">existing </w:t>
      </w:r>
      <w:r w:rsidR="00DE1E95" w:rsidRPr="008018E2">
        <w:t xml:space="preserve">signalling exchange between gNBs such that the SRS configuration is transmitted over the Xn interface or over the F1 interface for cases with gNB-split architecture. </w:t>
      </w:r>
    </w:p>
    <w:p w14:paraId="799656BC" w14:textId="65C33AFA" w:rsidR="00DE1E95" w:rsidRPr="002D538D" w:rsidRDefault="006754D6" w:rsidP="00EB2D8D">
      <w:pPr>
        <w:pStyle w:val="RAN1proposal"/>
        <w:jc w:val="both"/>
        <w:rPr>
          <w:b w:val="0"/>
        </w:rPr>
      </w:pPr>
      <w:r>
        <w:t>For inter-cell UE-to-UE CLI measurements, the e</w:t>
      </w:r>
      <w:r w:rsidRPr="002D538D">
        <w:t xml:space="preserve">xchange of the SRS configuration between gNBs is needed to </w:t>
      </w:r>
      <w:r>
        <w:t xml:space="preserve">properly configure the </w:t>
      </w:r>
      <w:r w:rsidRPr="002D538D">
        <w:t>CLI-SRS measurements</w:t>
      </w:r>
    </w:p>
    <w:p w14:paraId="3FA8B683" w14:textId="4583FB3E" w:rsidR="008E10E6" w:rsidRDefault="00E459F8" w:rsidP="004E5738">
      <w:pPr>
        <w:jc w:val="both"/>
      </w:pPr>
      <w:bookmarkStart w:id="2" w:name="_Hlk131526345"/>
      <w:r>
        <w:t>In RAN1#11</w:t>
      </w:r>
      <w:r w:rsidR="000E6F7F">
        <w:t>2</w:t>
      </w:r>
      <w:r>
        <w:t xml:space="preserve"> there was an agreement to </w:t>
      </w:r>
      <w:r w:rsidR="000E6F7F">
        <w:t xml:space="preserve">study </w:t>
      </w:r>
      <w:r>
        <w:t>L1/L2 UE-to-UE CLI measurements and reporting</w:t>
      </w:r>
      <w:r w:rsidR="00950602">
        <w:t xml:space="preserve">, which </w:t>
      </w:r>
      <w:r w:rsidR="000225C7">
        <w:t>provides gNB</w:t>
      </w:r>
      <w:r w:rsidR="004F5508">
        <w:t xml:space="preserve">s </w:t>
      </w:r>
      <w:r w:rsidR="000225C7">
        <w:t xml:space="preserve">with short-term measurements </w:t>
      </w:r>
      <w:r w:rsidR="00D81D85">
        <w:t xml:space="preserve">of the </w:t>
      </w:r>
      <w:r w:rsidR="000225C7">
        <w:t>UE-to-UE CLI</w:t>
      </w:r>
      <w:r w:rsidR="00173108">
        <w:t>.</w:t>
      </w:r>
      <w:r>
        <w:t xml:space="preserve"> </w:t>
      </w:r>
      <w:r w:rsidR="00950602">
        <w:t xml:space="preserve">This enhancement </w:t>
      </w:r>
      <w:r w:rsidR="00D81D85">
        <w:t>allows</w:t>
      </w:r>
      <w:r>
        <w:t xml:space="preserve"> gNB</w:t>
      </w:r>
      <w:r w:rsidR="00173108">
        <w:t>s</w:t>
      </w:r>
      <w:r>
        <w:t xml:space="preserve"> to apply mechanism</w:t>
      </w:r>
      <w:r w:rsidR="00D81D85">
        <w:t>s</w:t>
      </w:r>
      <w:r>
        <w:t xml:space="preserve"> to remove and/or mitigate the UE-to-UE CLI </w:t>
      </w:r>
      <w:r w:rsidRPr="00580F6D">
        <w:t xml:space="preserve">according to </w:t>
      </w:r>
      <w:r w:rsidR="00D103B8">
        <w:t>instantaneous</w:t>
      </w:r>
      <w:r w:rsidRPr="00580F6D">
        <w:t xml:space="preserve"> CLI conditions</w:t>
      </w:r>
      <w:r>
        <w:t>, such as smart scheduling</w:t>
      </w:r>
      <w:r w:rsidR="00151C8B">
        <w:t>, power control adjustments</w:t>
      </w:r>
      <w:r>
        <w:t xml:space="preserve"> or coordination </w:t>
      </w:r>
      <w:r w:rsidR="00A254C8">
        <w:t>between</w:t>
      </w:r>
      <w:r>
        <w:t xml:space="preserve"> neighbouring cells. </w:t>
      </w:r>
    </w:p>
    <w:p w14:paraId="5CBB3EFF" w14:textId="199A9513" w:rsidR="009F0FB8" w:rsidRDefault="008E10E6" w:rsidP="008E10E6">
      <w:pPr>
        <w:jc w:val="both"/>
      </w:pPr>
      <w:r w:rsidRPr="00026910">
        <w:t>In current specifications, the CSI reporting framework supports different types, including periodic, semi-persistent, and aperiodic CSI reporting</w:t>
      </w:r>
      <w:r>
        <w:t>.</w:t>
      </w:r>
      <w:r w:rsidRPr="008E10E6">
        <w:t xml:space="preserve"> </w:t>
      </w:r>
      <w:r>
        <w:t>As captured in T</w:t>
      </w:r>
      <w:r w:rsidR="0035045B">
        <w:t>S</w:t>
      </w:r>
      <w:r w:rsidR="00D3704D">
        <w:t xml:space="preserve"> </w:t>
      </w:r>
      <w:r>
        <w:t>38</w:t>
      </w:r>
      <w:r w:rsidR="00D3704D">
        <w:t>.</w:t>
      </w:r>
      <w:r>
        <w:t xml:space="preserve">331, the </w:t>
      </w:r>
      <w:r w:rsidRPr="00026910">
        <w:rPr>
          <w:i/>
          <w:iCs/>
        </w:rPr>
        <w:t>CSI-</w:t>
      </w:r>
      <w:proofErr w:type="spellStart"/>
      <w:r w:rsidRPr="00026910">
        <w:rPr>
          <w:i/>
          <w:iCs/>
        </w:rPr>
        <w:t>ReportConfig</w:t>
      </w:r>
      <w:proofErr w:type="spellEnd"/>
      <w:r>
        <w:t xml:space="preserve"> is used to configure a periodic or semi-persistent report sent on PUCCH, or to configure a semi-persistent or aperiodic report sent on PUSCH triggered by DCI. </w:t>
      </w:r>
      <w:r w:rsidR="00F17AB6">
        <w:t xml:space="preserve">Regarding the reporting quantities, </w:t>
      </w:r>
      <w:r w:rsidR="00576B07">
        <w:t>CSI frame</w:t>
      </w:r>
      <w:r w:rsidR="00020A8C">
        <w:t>work</w:t>
      </w:r>
      <w:r w:rsidR="00576B07">
        <w:t xml:space="preserve"> was not initially designed for measuring </w:t>
      </w:r>
      <w:r w:rsidR="004A4BC8">
        <w:t>UE-to-UE CLI and</w:t>
      </w:r>
      <w:r w:rsidR="00C67A07">
        <w:t xml:space="preserve"> therefore no </w:t>
      </w:r>
      <w:r w:rsidR="00CC7FE5">
        <w:t>reporting quantities specific for cross-link interference as specified.</w:t>
      </w:r>
      <w:r w:rsidR="00941ACA">
        <w:t xml:space="preserve"> I</w:t>
      </w:r>
      <w:r w:rsidR="00A31C5F">
        <w:t xml:space="preserve">n our view, </w:t>
      </w:r>
      <w:r w:rsidR="003140CE">
        <w:t xml:space="preserve">the introduction of </w:t>
      </w:r>
      <w:r w:rsidR="001B5DFE">
        <w:t xml:space="preserve">new metric quantities that reflect the CLI conditions, e.g., cri-CLI-RSRP </w:t>
      </w:r>
      <w:r w:rsidR="003140CE">
        <w:t>shall be studied.</w:t>
      </w:r>
      <w:r w:rsidR="00577E3A">
        <w:t xml:space="preserve"> </w:t>
      </w:r>
      <w:r w:rsidR="00816134">
        <w:t xml:space="preserve">The UE CSI computation time/delay shall also be considered </w:t>
      </w:r>
      <w:r w:rsidR="0083699A">
        <w:t>for the new metrics.</w:t>
      </w:r>
      <w:r w:rsidR="00577E3A">
        <w:t xml:space="preserve"> </w:t>
      </w:r>
      <w:r w:rsidR="009F0FB8">
        <w:t>Subband CSI reporting can be useful specially for sub-band full duplex cases.</w:t>
      </w:r>
      <w:r w:rsidR="00444769">
        <w:t xml:space="preserve"> According </w:t>
      </w:r>
      <w:r w:rsidR="000D254B">
        <w:t xml:space="preserve">to </w:t>
      </w:r>
      <w:r w:rsidR="00925561">
        <w:t xml:space="preserve">TS 38.214, </w:t>
      </w:r>
      <w:r w:rsidR="00E75774">
        <w:t xml:space="preserve">wideband reporting is assumed if </w:t>
      </w:r>
      <w:proofErr w:type="spellStart"/>
      <w:r w:rsidR="00E75774">
        <w:rPr>
          <w:i/>
          <w:iCs/>
        </w:rPr>
        <w:t>reportQuantity</w:t>
      </w:r>
      <w:proofErr w:type="spellEnd"/>
      <w:r w:rsidR="00E75774">
        <w:rPr>
          <w:i/>
          <w:iCs/>
        </w:rPr>
        <w:t xml:space="preserve"> </w:t>
      </w:r>
      <w:r w:rsidR="00E75774">
        <w:t xml:space="preserve">is set to </w:t>
      </w:r>
      <w:r w:rsidR="00F351C7">
        <w:t>‘</w:t>
      </w:r>
      <w:r w:rsidR="00E75774">
        <w:t>cri-RSRP</w:t>
      </w:r>
      <w:r w:rsidR="00F351C7">
        <w:t>’</w:t>
      </w:r>
      <w:r w:rsidR="00EE31F2">
        <w:t xml:space="preserve"> or</w:t>
      </w:r>
      <w:r w:rsidR="00F351C7">
        <w:t xml:space="preserve"> ‘</w:t>
      </w:r>
      <w:proofErr w:type="spellStart"/>
      <w:r w:rsidR="00F351C7">
        <w:t>ssb</w:t>
      </w:r>
      <w:proofErr w:type="spellEnd"/>
      <w:r w:rsidR="00F351C7">
        <w:t xml:space="preserve">-Index-RSPRP’ </w:t>
      </w:r>
      <w:r w:rsidR="00EE31F2">
        <w:t xml:space="preserve">or ‘cri-SINR’, among others. </w:t>
      </w:r>
      <w:r w:rsidR="00BE1B1A">
        <w:t>We should be aware of this current limitation of the CSI framework and potentially allow for subband reporting for metrics such as cri-CLI-RSRP or similar.</w:t>
      </w:r>
      <w:r w:rsidR="003112C8">
        <w:t xml:space="preserve"> </w:t>
      </w:r>
    </w:p>
    <w:p w14:paraId="443F10EC" w14:textId="0ED1F717" w:rsidR="008E10E6" w:rsidRDefault="006011AF" w:rsidP="008E10E6">
      <w:pPr>
        <w:jc w:val="both"/>
        <w:rPr>
          <w:szCs w:val="22"/>
          <w:lang w:val="en-US"/>
        </w:rPr>
      </w:pPr>
      <w:r>
        <w:t>Based on the above</w:t>
      </w:r>
      <w:r w:rsidR="008E10E6">
        <w:t xml:space="preserve">, </w:t>
      </w:r>
      <w:r>
        <w:t xml:space="preserve">our view is that </w:t>
      </w:r>
      <w:r w:rsidR="008E10E6">
        <w:rPr>
          <w:szCs w:val="22"/>
          <w:lang w:val="en-US"/>
        </w:rPr>
        <w:t>the existing</w:t>
      </w:r>
      <w:r w:rsidR="008E10E6" w:rsidRPr="00CA6017">
        <w:rPr>
          <w:szCs w:val="22"/>
          <w:lang w:val="en-US"/>
        </w:rPr>
        <w:t xml:space="preserve"> CSI reporting framework in NR</w:t>
      </w:r>
      <w:r w:rsidR="008E10E6">
        <w:rPr>
          <w:szCs w:val="22"/>
          <w:lang w:val="en-US"/>
        </w:rPr>
        <w:t xml:space="preserve"> could be used</w:t>
      </w:r>
      <w:r w:rsidR="008E10E6" w:rsidRPr="00CA6017">
        <w:rPr>
          <w:szCs w:val="22"/>
          <w:lang w:val="en-US"/>
        </w:rPr>
        <w:t xml:space="preserve"> </w:t>
      </w:r>
      <w:r w:rsidR="003A7EAD">
        <w:rPr>
          <w:szCs w:val="22"/>
          <w:lang w:val="en-US"/>
        </w:rPr>
        <w:t xml:space="preserve">for L1/L2 CLI measurements </w:t>
      </w:r>
      <w:r w:rsidR="008E10E6" w:rsidRPr="00CA6017">
        <w:rPr>
          <w:szCs w:val="22"/>
          <w:lang w:val="en-US"/>
        </w:rPr>
        <w:t>with certain adjustments</w:t>
      </w:r>
      <w:r w:rsidR="003112C8">
        <w:rPr>
          <w:szCs w:val="22"/>
          <w:lang w:val="en-US"/>
        </w:rPr>
        <w:t>/enhancements</w:t>
      </w:r>
      <w:r w:rsidR="008A40D9">
        <w:rPr>
          <w:szCs w:val="22"/>
          <w:lang w:val="en-US"/>
        </w:rPr>
        <w:t>:</w:t>
      </w:r>
    </w:p>
    <w:p w14:paraId="3EE81AAC" w14:textId="77777777" w:rsidR="006754D6" w:rsidRPr="00986DFD" w:rsidRDefault="006754D6" w:rsidP="006754D6">
      <w:pPr>
        <w:pStyle w:val="RAN1proposal"/>
        <w:jc w:val="both"/>
        <w:rPr>
          <w:bCs/>
        </w:rPr>
      </w:pPr>
      <w:r w:rsidRPr="004662E2">
        <w:rPr>
          <w:bCs/>
          <w:iCs w:val="0"/>
        </w:rPr>
        <w:t xml:space="preserve">CSI reporting framework </w:t>
      </w:r>
      <w:r w:rsidRPr="00A02CB8">
        <w:rPr>
          <w:bCs/>
          <w:iCs w:val="0"/>
        </w:rPr>
        <w:t>can be considered as starting point but adjustments</w:t>
      </w:r>
      <w:r>
        <w:rPr>
          <w:bCs/>
          <w:iCs w:val="0"/>
        </w:rPr>
        <w:t>/enhancements</w:t>
      </w:r>
      <w:r w:rsidRPr="00A02CB8">
        <w:rPr>
          <w:bCs/>
          <w:iCs w:val="0"/>
        </w:rPr>
        <w:t xml:space="preserve"> to support the new L1/L2 UE-to-UE CLI measurements might be required.</w:t>
      </w:r>
    </w:p>
    <w:p w14:paraId="5BBC663C" w14:textId="6C283D04" w:rsidR="004A4F80" w:rsidRPr="00026910" w:rsidRDefault="00E459F8" w:rsidP="004E5738">
      <w:pPr>
        <w:jc w:val="both"/>
      </w:pPr>
      <w:r>
        <w:t xml:space="preserve">In addition, </w:t>
      </w:r>
      <w:r w:rsidR="00BA71CD">
        <w:t>it was also agreed to</w:t>
      </w:r>
      <w:r>
        <w:t xml:space="preserve"> consider L1/L2 UE-to-UE CLI </w:t>
      </w:r>
      <w:r w:rsidRPr="00580F6D">
        <w:t>periodic, semi-persistent</w:t>
      </w:r>
      <w:r w:rsidR="00E32D96">
        <w:t xml:space="preserve"> and/</w:t>
      </w:r>
      <w:r w:rsidRPr="00580F6D">
        <w:t>or aperiodic measurements and reporting.</w:t>
      </w:r>
      <w:r w:rsidR="0096136F">
        <w:t xml:space="preserve"> </w:t>
      </w:r>
      <w:r w:rsidR="004A219A">
        <w:t>E</w:t>
      </w:r>
      <w:r w:rsidRPr="00B00B00">
        <w:t>vent</w:t>
      </w:r>
      <w:r w:rsidR="00C412D2">
        <w:t>-</w:t>
      </w:r>
      <w:r w:rsidRPr="00B00B00">
        <w:t>triggered</w:t>
      </w:r>
      <w:r w:rsidR="004020B1">
        <w:t xml:space="preserve"> and </w:t>
      </w:r>
      <w:r w:rsidRPr="00B00B00">
        <w:t>periodic reporting</w:t>
      </w:r>
      <w:r>
        <w:t xml:space="preserve"> are already supported in current specifications</w:t>
      </w:r>
      <w:r w:rsidR="008B74DC">
        <w:t xml:space="preserve"> for L3 measurements.</w:t>
      </w:r>
      <w:r w:rsidR="003C4F51">
        <w:t xml:space="preserve"> For event-triggered reporting</w:t>
      </w:r>
      <w:r w:rsidR="00A84E73">
        <w:t xml:space="preserve">, UEs are configured with a CLI threshold which determines whether the L3 measurement report should be </w:t>
      </w:r>
      <w:r w:rsidR="00302663">
        <w:t>triggered or not.</w:t>
      </w:r>
      <w:r w:rsidR="00D87CB3">
        <w:t xml:space="preserve"> A</w:t>
      </w:r>
      <w:r w:rsidR="00267249">
        <w:t>n</w:t>
      </w:r>
      <w:r w:rsidR="00D87CB3">
        <w:t xml:space="preserve"> i1 event is triggered if the measured CLI is above the </w:t>
      </w:r>
      <w:r w:rsidR="004F7578">
        <w:t xml:space="preserve">pre-defined </w:t>
      </w:r>
      <w:r w:rsidR="00D87CB3">
        <w:t>threshold (</w:t>
      </w:r>
      <w:r w:rsidR="00D87CB3" w:rsidRPr="00EB2D8D">
        <w:rPr>
          <w:i/>
          <w:iCs/>
        </w:rPr>
        <w:t>i1-Threshold</w:t>
      </w:r>
      <w:r w:rsidR="00D87CB3">
        <w:t>).</w:t>
      </w:r>
      <w:r w:rsidR="00B7303E">
        <w:t xml:space="preserve"> </w:t>
      </w:r>
      <w:r w:rsidR="00445E98">
        <w:t xml:space="preserve">Now, </w:t>
      </w:r>
      <w:r>
        <w:t xml:space="preserve">possible enhancements could be considered </w:t>
      </w:r>
      <w:r w:rsidR="00445E98">
        <w:t xml:space="preserve">for </w:t>
      </w:r>
      <w:r w:rsidR="007246E1">
        <w:t xml:space="preserve">event-triggered reporting based on </w:t>
      </w:r>
      <w:r w:rsidR="00445E98">
        <w:t>L1/L2 measurements</w:t>
      </w:r>
      <w:r>
        <w:t xml:space="preserve">. </w:t>
      </w:r>
      <w:r w:rsidR="00EB02AE">
        <w:t>For instance</w:t>
      </w:r>
      <w:r>
        <w:t>, a new event triggered reporting based on the current channel conditions will help to adapt to the dynamic traffic conditions.</w:t>
      </w:r>
      <w:r w:rsidR="00C362DE">
        <w:t xml:space="preserve"> In particular, the long-term characteristics of the interference can be measured by a reporting event based on the comparison of the CLI level to a pre-defined threshold. Whereas </w:t>
      </w:r>
      <w:r w:rsidR="00C362DE">
        <w:rPr>
          <w:rFonts w:eastAsia="Malgun Gothic"/>
          <w:bCs/>
          <w:lang w:eastAsia="ko-KR"/>
        </w:rPr>
        <w:t>f</w:t>
      </w:r>
      <w:r w:rsidR="00C362DE" w:rsidRPr="00B07CD6">
        <w:rPr>
          <w:rFonts w:eastAsia="Malgun Gothic"/>
          <w:bCs/>
          <w:lang w:eastAsia="ko-KR"/>
        </w:rPr>
        <w:t>or L1/L2 UE-to-UE CLI reporting</w:t>
      </w:r>
      <w:r w:rsidR="00C362DE">
        <w:t>, new criteria should be defined to account for the varying CLI conditions such as an indicator of the decoding success and/or failure among others</w:t>
      </w:r>
      <w:r w:rsidR="00B90B2B">
        <w:t>.</w:t>
      </w:r>
    </w:p>
    <w:bookmarkEnd w:id="2"/>
    <w:p w14:paraId="451C51E0" w14:textId="4E9C810B" w:rsidR="00453F17" w:rsidRDefault="00B82664" w:rsidP="00453F17">
      <w:pPr>
        <w:pStyle w:val="RAN1proposal"/>
        <w:jc w:val="both"/>
        <w:rPr>
          <w:bCs/>
          <w:lang w:val="en-GB"/>
        </w:rPr>
      </w:pPr>
      <w:r>
        <w:rPr>
          <w:bCs/>
          <w:lang w:val="en-GB"/>
        </w:rPr>
        <w:t xml:space="preserve">The UE-to-UE CLI framework to support </w:t>
      </w:r>
      <w:r w:rsidR="00C446D0">
        <w:rPr>
          <w:bCs/>
          <w:lang w:val="en-GB"/>
        </w:rPr>
        <w:t xml:space="preserve">and define new criteria for </w:t>
      </w:r>
      <w:r>
        <w:rPr>
          <w:bCs/>
          <w:lang w:val="en-GB"/>
        </w:rPr>
        <w:t>event</w:t>
      </w:r>
      <w:r w:rsidR="007059DC">
        <w:rPr>
          <w:bCs/>
          <w:lang w:val="en-GB"/>
        </w:rPr>
        <w:t xml:space="preserve"> triggered</w:t>
      </w:r>
      <w:r w:rsidR="00D65739">
        <w:rPr>
          <w:bCs/>
          <w:lang w:val="en-GB"/>
        </w:rPr>
        <w:t xml:space="preserve"> </w:t>
      </w:r>
      <w:r w:rsidR="00C446D0" w:rsidRPr="00B07CD6">
        <w:rPr>
          <w:rFonts w:eastAsia="Malgun Gothic"/>
          <w:bCs/>
          <w:lang w:val="en-GB" w:eastAsia="ko-KR"/>
        </w:rPr>
        <w:t>L1/L2 UE-to-UE CLI</w:t>
      </w:r>
      <w:r w:rsidR="00D65739">
        <w:rPr>
          <w:bCs/>
          <w:lang w:val="en-GB"/>
        </w:rPr>
        <w:t xml:space="preserve"> </w:t>
      </w:r>
      <w:r w:rsidR="007059DC">
        <w:rPr>
          <w:bCs/>
          <w:lang w:val="en-GB"/>
        </w:rPr>
        <w:t>reporting.</w:t>
      </w:r>
    </w:p>
    <w:p w14:paraId="160F50D8" w14:textId="7B6D0D21" w:rsidR="002C542F" w:rsidRDefault="001511CD" w:rsidP="002D538D">
      <w:pPr>
        <w:jc w:val="both"/>
        <w:rPr>
          <w:kern w:val="2"/>
          <w:lang w:eastAsia="zh-CN"/>
        </w:rPr>
      </w:pPr>
      <w:r w:rsidRPr="4AC01988">
        <w:rPr>
          <w:lang w:eastAsia="zh-CN"/>
        </w:rPr>
        <w:t xml:space="preserve">In RAN1#111 there was an agreement to </w:t>
      </w:r>
      <w:r w:rsidRPr="00EB2D8D">
        <w:rPr>
          <w:lang w:eastAsia="zh-CN"/>
        </w:rPr>
        <w:t>study whether</w:t>
      </w:r>
      <w:r>
        <w:rPr>
          <w:kern w:val="2"/>
          <w:lang w:eastAsia="zh-CN"/>
        </w:rPr>
        <w:t xml:space="preserve"> and </w:t>
      </w:r>
      <w:r w:rsidRPr="00EB2D8D">
        <w:rPr>
          <w:lang w:eastAsia="zh-CN"/>
        </w:rPr>
        <w:t>how to enhance UL power control mechanism</w:t>
      </w:r>
      <w:r>
        <w:rPr>
          <w:kern w:val="2"/>
          <w:lang w:eastAsia="zh-CN"/>
        </w:rPr>
        <w:t xml:space="preserve">. </w:t>
      </w:r>
      <w:r w:rsidR="002C542F" w:rsidRPr="4AC01988">
        <w:rPr>
          <w:lang w:eastAsia="zh-CN"/>
        </w:rPr>
        <w:t>One</w:t>
      </w:r>
      <w:r w:rsidR="00C53559" w:rsidRPr="4AC01988">
        <w:rPr>
          <w:lang w:eastAsia="zh-CN"/>
        </w:rPr>
        <w:t xml:space="preserve"> possible</w:t>
      </w:r>
      <w:r w:rsidR="002C542F" w:rsidRPr="4AC01988">
        <w:rPr>
          <w:lang w:eastAsia="zh-CN"/>
        </w:rPr>
        <w:t xml:space="preserve"> direction for </w:t>
      </w:r>
      <w:r w:rsidR="004037BA" w:rsidRPr="4AC01988">
        <w:rPr>
          <w:lang w:eastAsia="zh-CN"/>
        </w:rPr>
        <w:t>the UL power control enhancements is t</w:t>
      </w:r>
      <w:r w:rsidR="00C50D16" w:rsidRPr="4AC01988">
        <w:rPr>
          <w:lang w:eastAsia="zh-CN"/>
        </w:rPr>
        <w:t xml:space="preserve">o allow the UEs to autonomously </w:t>
      </w:r>
      <w:r w:rsidR="004037BA" w:rsidRPr="4AC01988">
        <w:rPr>
          <w:lang w:eastAsia="zh-CN"/>
        </w:rPr>
        <w:t xml:space="preserve">decrease the </w:t>
      </w:r>
      <w:r w:rsidR="008B10C0" w:rsidRPr="4AC01988">
        <w:rPr>
          <w:lang w:eastAsia="zh-CN"/>
        </w:rPr>
        <w:t>transmit power</w:t>
      </w:r>
      <w:r w:rsidR="002A46FB" w:rsidRPr="4AC01988">
        <w:rPr>
          <w:lang w:eastAsia="zh-CN"/>
        </w:rPr>
        <w:t xml:space="preserve"> to limit the </w:t>
      </w:r>
      <w:r w:rsidR="004933AF" w:rsidRPr="4AC01988">
        <w:rPr>
          <w:lang w:eastAsia="zh-CN"/>
        </w:rPr>
        <w:t xml:space="preserve">generated </w:t>
      </w:r>
      <w:r w:rsidR="002A46FB" w:rsidRPr="4AC01988">
        <w:rPr>
          <w:lang w:eastAsia="zh-CN"/>
        </w:rPr>
        <w:t>CLI</w:t>
      </w:r>
      <w:r w:rsidR="008B10C0" w:rsidRPr="4AC01988">
        <w:rPr>
          <w:lang w:eastAsia="zh-CN"/>
        </w:rPr>
        <w:t xml:space="preserve">. </w:t>
      </w:r>
      <w:r w:rsidR="0003489B" w:rsidRPr="4AC01988">
        <w:rPr>
          <w:lang w:eastAsia="zh-CN"/>
        </w:rPr>
        <w:t>A</w:t>
      </w:r>
      <w:r w:rsidR="00C50D16" w:rsidRPr="4AC01988">
        <w:rPr>
          <w:lang w:eastAsia="zh-CN"/>
        </w:rPr>
        <w:t>n aggressor</w:t>
      </w:r>
      <w:r w:rsidR="0003489B" w:rsidRPr="4AC01988">
        <w:rPr>
          <w:lang w:eastAsia="zh-CN"/>
        </w:rPr>
        <w:t xml:space="preserve"> UE can </w:t>
      </w:r>
      <w:r w:rsidR="00FA591E" w:rsidRPr="4AC01988">
        <w:rPr>
          <w:lang w:eastAsia="zh-CN"/>
        </w:rPr>
        <w:t>derive wheth</w:t>
      </w:r>
      <w:r w:rsidR="00014D55" w:rsidRPr="4AC01988">
        <w:rPr>
          <w:lang w:eastAsia="zh-CN"/>
        </w:rPr>
        <w:t xml:space="preserve">er nearby UEs are in risk of </w:t>
      </w:r>
      <w:r w:rsidR="008C5679" w:rsidRPr="4AC01988">
        <w:rPr>
          <w:lang w:eastAsia="zh-CN"/>
        </w:rPr>
        <w:t xml:space="preserve">being impacted by UE-to-UE CLI </w:t>
      </w:r>
      <w:r w:rsidR="00EB5CB3" w:rsidRPr="4AC01988">
        <w:rPr>
          <w:lang w:eastAsia="zh-CN"/>
        </w:rPr>
        <w:t>by measuring</w:t>
      </w:r>
      <w:r w:rsidR="006C23FB" w:rsidRPr="4AC01988">
        <w:rPr>
          <w:lang w:eastAsia="zh-CN"/>
        </w:rPr>
        <w:t xml:space="preserve"> </w:t>
      </w:r>
      <w:r w:rsidR="00A41ACA" w:rsidRPr="4AC01988">
        <w:rPr>
          <w:lang w:eastAsia="zh-CN"/>
        </w:rPr>
        <w:t xml:space="preserve">specific reference signals. For instance, the aggressor UE can use </w:t>
      </w:r>
      <w:r w:rsidR="00D25BD2" w:rsidRPr="4AC01988">
        <w:rPr>
          <w:lang w:eastAsia="zh-CN"/>
        </w:rPr>
        <w:t xml:space="preserve">UE-to-UE CLI measurements </w:t>
      </w:r>
      <w:r w:rsidR="00ED0BB9" w:rsidRPr="4AC01988">
        <w:rPr>
          <w:lang w:eastAsia="zh-CN"/>
        </w:rPr>
        <w:t xml:space="preserve">or serving cell </w:t>
      </w:r>
      <w:r w:rsidR="000F3F6C" w:rsidRPr="4AC01988">
        <w:rPr>
          <w:lang w:eastAsia="zh-CN"/>
        </w:rPr>
        <w:t>measurements</w:t>
      </w:r>
      <w:r w:rsidR="00FE5F42" w:rsidRPr="4AC01988">
        <w:rPr>
          <w:lang w:eastAsia="zh-CN"/>
        </w:rPr>
        <w:t>.</w:t>
      </w:r>
      <w:r w:rsidR="002A46FB" w:rsidRPr="4AC01988">
        <w:rPr>
          <w:lang w:eastAsia="zh-CN"/>
        </w:rPr>
        <w:t xml:space="preserve"> If the aggressor UE </w:t>
      </w:r>
      <w:r w:rsidR="00377AC8" w:rsidRPr="4AC01988">
        <w:rPr>
          <w:lang w:eastAsia="zh-CN"/>
        </w:rPr>
        <w:t xml:space="preserve">decides that CLI is likely to </w:t>
      </w:r>
      <w:r w:rsidR="00ED2809" w:rsidRPr="4AC01988">
        <w:rPr>
          <w:lang w:eastAsia="zh-CN"/>
        </w:rPr>
        <w:t xml:space="preserve">become a problem for nearby UEs and </w:t>
      </w:r>
      <w:r w:rsidR="002A46FB" w:rsidRPr="4AC01988">
        <w:rPr>
          <w:lang w:eastAsia="zh-CN"/>
        </w:rPr>
        <w:t xml:space="preserve">applies such reduction, a </w:t>
      </w:r>
      <w:r w:rsidR="00E762EE" w:rsidRPr="4AC01988">
        <w:rPr>
          <w:lang w:eastAsia="zh-CN"/>
        </w:rPr>
        <w:t>new/additional power headroom report should be signalled to the serving gNB.</w:t>
      </w:r>
    </w:p>
    <w:p w14:paraId="27DDD89B" w14:textId="28A8B05D" w:rsidR="001511CD" w:rsidRPr="006B47D7" w:rsidRDefault="00232831" w:rsidP="00826E41">
      <w:pPr>
        <w:pStyle w:val="RAN1proposal"/>
        <w:jc w:val="both"/>
      </w:pPr>
      <w:r>
        <w:rPr>
          <w:bCs/>
          <w:lang w:val="en-GB"/>
        </w:rPr>
        <w:t>Study</w:t>
      </w:r>
      <w:r w:rsidR="00ED2809">
        <w:rPr>
          <w:bCs/>
          <w:lang w:val="en-GB"/>
        </w:rPr>
        <w:t xml:space="preserve"> </w:t>
      </w:r>
      <w:r w:rsidR="00B421A4">
        <w:rPr>
          <w:bCs/>
          <w:lang w:val="en-GB"/>
        </w:rPr>
        <w:t>autonomous adjustments o</w:t>
      </w:r>
      <w:r w:rsidR="004F5BD7">
        <w:rPr>
          <w:bCs/>
          <w:lang w:val="en-GB"/>
        </w:rPr>
        <w:t>f</w:t>
      </w:r>
      <w:r w:rsidR="00B421A4">
        <w:rPr>
          <w:bCs/>
          <w:lang w:val="en-GB"/>
        </w:rPr>
        <w:t xml:space="preserve"> the </w:t>
      </w:r>
      <w:r w:rsidR="004F5BD7">
        <w:rPr>
          <w:bCs/>
          <w:lang w:val="en-GB"/>
        </w:rPr>
        <w:t xml:space="preserve">aggressor </w:t>
      </w:r>
      <w:r w:rsidR="00B421A4">
        <w:rPr>
          <w:bCs/>
          <w:lang w:val="en-GB"/>
        </w:rPr>
        <w:t xml:space="preserve">UE transmit power </w:t>
      </w:r>
      <w:r w:rsidR="005802FF">
        <w:rPr>
          <w:bCs/>
          <w:lang w:val="en-GB"/>
        </w:rPr>
        <w:t xml:space="preserve">to </w:t>
      </w:r>
      <w:r w:rsidR="00637F0A">
        <w:rPr>
          <w:bCs/>
          <w:lang w:val="en-GB"/>
        </w:rPr>
        <w:t>reduce the UE-to-UE CLI</w:t>
      </w:r>
    </w:p>
    <w:p w14:paraId="60C04EF1" w14:textId="2EB34EE8" w:rsidR="00305CBD" w:rsidRDefault="00305CBD" w:rsidP="002D538D">
      <w:pPr>
        <w:jc w:val="both"/>
      </w:pPr>
      <w:r>
        <w:t>In addition to reporting the measured CLI-RSSI or CLI SRS-RSRP, the UE could provide the serving gNB with additional information in the measurement report. Specifically, FR2 UEs with beamforming capabilities could include spatial information about the beam(s) used for measurements. This information can be useful since different CLI levels are expected to be measured depending on a given beam. Spatial information enables smart scheduling and/or beam coordination among neighbour cells by, for instance, avoiding co-scheduling of (UE + beam) pairs with high reported CLI. In the current Release 16 UE-to-UE measurements framework no flexibility in the Rx beam for CLI measurements is supported. Specifically, the UE assumes that the configured CLI measurement resources are QCL</w:t>
      </w:r>
      <w:r w:rsidR="005A61D7">
        <w:t xml:space="preserve"> </w:t>
      </w:r>
      <w:proofErr w:type="spellStart"/>
      <w:r w:rsidR="005A61D7">
        <w:t>t</w:t>
      </w:r>
      <w:r>
        <w:t>ypeD</w:t>
      </w:r>
      <w:proofErr w:type="spellEnd"/>
      <w:r>
        <w:t xml:space="preserve"> </w:t>
      </w:r>
      <w:r w:rsidR="005A61D7">
        <w:t xml:space="preserve">with </w:t>
      </w:r>
      <w:r>
        <w:t xml:space="preserve">one of the latest received PDSCH </w:t>
      </w:r>
      <w:r w:rsidR="001B33F6">
        <w:t xml:space="preserve">or </w:t>
      </w:r>
      <w:r>
        <w:t>the latest monitored CORESET. With this enhancement the UE could report not only the measured CLI in the default Rx beam but other beams with high received CLI</w:t>
      </w:r>
    </w:p>
    <w:p w14:paraId="5634F36B" w14:textId="354BFF56" w:rsidR="009A2425" w:rsidRPr="002D538D" w:rsidRDefault="004F7665" w:rsidP="002D538D">
      <w:pPr>
        <w:pStyle w:val="RAN1proposal"/>
        <w:rPr>
          <w:b w:val="0"/>
        </w:rPr>
      </w:pPr>
      <w:r w:rsidRPr="002D538D">
        <w:lastRenderedPageBreak/>
        <w:t>Study</w:t>
      </w:r>
      <w:r w:rsidR="00E064CC" w:rsidRPr="002D538D">
        <w:t xml:space="preserve"> </w:t>
      </w:r>
      <w:r w:rsidR="00187D0E" w:rsidRPr="002D538D">
        <w:t>increased</w:t>
      </w:r>
      <w:r w:rsidR="00E064CC" w:rsidRPr="002D538D">
        <w:t xml:space="preserve"> flexibility o</w:t>
      </w:r>
      <w:r w:rsidR="005B0726" w:rsidRPr="002D538D">
        <w:t>n the CLI measurements</w:t>
      </w:r>
      <w:r w:rsidR="00BD7554" w:rsidRPr="002D538D">
        <w:t xml:space="preserve"> and reporting</w:t>
      </w:r>
      <w:r w:rsidR="005B0726" w:rsidRPr="002D538D">
        <w:t xml:space="preserve"> to support different Rx beams for U</w:t>
      </w:r>
      <w:r w:rsidR="002E53B8" w:rsidRPr="002D538D">
        <w:t>Es with beamforming capabilities.</w:t>
      </w:r>
    </w:p>
    <w:p w14:paraId="46208D71" w14:textId="31C4502F" w:rsidR="00510F4F" w:rsidRDefault="00922A97" w:rsidP="00510F4F">
      <w:pPr>
        <w:jc w:val="both"/>
        <w:rPr>
          <w:rFonts w:cs="Arial"/>
        </w:rPr>
      </w:pPr>
      <w:r w:rsidRPr="00285C8B">
        <w:t>Given the need for more dynamic and short-term measurements increases the relevance of performing timely and accurate measurements. Due to differences in the UEs timing advance and the propagation delay between UEs, a timing error between the SRS measurement and the SRS reception could occur</w:t>
      </w:r>
      <w:r w:rsidR="009D6FBF">
        <w:t xml:space="preserve"> at the victim UE</w:t>
      </w:r>
      <w:r w:rsidRPr="00285C8B">
        <w:t xml:space="preserve">. </w:t>
      </w:r>
      <w:r w:rsidR="0004049D">
        <w:t xml:space="preserve">As shown in our previous </w:t>
      </w:r>
      <w:r w:rsidR="0004049D" w:rsidRPr="00D86E62">
        <w:t>RAN1#</w:t>
      </w:r>
      <w:r w:rsidR="0004049D">
        <w:t xml:space="preserve">110 meeting </w:t>
      </w:r>
      <w:proofErr w:type="spellStart"/>
      <w:r w:rsidR="0004049D">
        <w:t>TDoc</w:t>
      </w:r>
      <w:proofErr w:type="spellEnd"/>
      <w:r w:rsidR="0004049D">
        <w:t xml:space="preserve"> [R1-2207268],</w:t>
      </w:r>
      <w:r w:rsidR="00AE7115">
        <w:t xml:space="preserve"> </w:t>
      </w:r>
      <w:r w:rsidR="0076091B">
        <w:t xml:space="preserve">the accuracy of the estimation is highly dependent on the </w:t>
      </w:r>
      <w:r w:rsidR="008567B5">
        <w:t>measurement timing error</w:t>
      </w:r>
      <w:r w:rsidR="0075237F">
        <w:t xml:space="preserve">. </w:t>
      </w:r>
      <w:r w:rsidR="00311601">
        <w:t>Large degradation is observed if the measurement timing error is larger than the CP duration</w:t>
      </w:r>
      <w:r w:rsidR="006E6285">
        <w:t xml:space="preserve">. </w:t>
      </w:r>
      <w:r w:rsidR="002D5C1C" w:rsidRPr="000F549C">
        <w:t>Current NR specifications allow UEs to apply a constant offset relative to the downlink reference timing</w:t>
      </w:r>
      <w:r w:rsidR="002D5C1C">
        <w:t xml:space="preserve"> to search for the aggressor UE SRS</w:t>
      </w:r>
      <w:r w:rsidR="002D5C1C" w:rsidRPr="000F549C">
        <w:t xml:space="preserve">. This offset is up to UE implementation, and it is not communicated to the gNB </w:t>
      </w:r>
      <w:r w:rsidR="002D5C1C">
        <w:t>as part of</w:t>
      </w:r>
      <w:r w:rsidR="002D5C1C" w:rsidRPr="000F549C">
        <w:t xml:space="preserve"> the measurement report.</w:t>
      </w:r>
      <w:r w:rsidR="0075237F">
        <w:t xml:space="preserve"> </w:t>
      </w:r>
      <w:r w:rsidR="006442C4">
        <w:t xml:space="preserve">As an enhancement of current specifications, </w:t>
      </w:r>
      <w:r w:rsidR="0099099A">
        <w:t xml:space="preserve">the </w:t>
      </w:r>
      <w:r w:rsidR="006442C4">
        <w:t xml:space="preserve">measuring </w:t>
      </w:r>
      <w:r w:rsidR="007D002C" w:rsidRPr="00285C8B">
        <w:t xml:space="preserve">UE </w:t>
      </w:r>
      <w:r w:rsidR="006442C4">
        <w:t>can co</w:t>
      </w:r>
      <w:r w:rsidR="007D002C" w:rsidRPr="00285C8B">
        <w:t>m</w:t>
      </w:r>
      <w:r w:rsidR="006442C4">
        <w:t>municate</w:t>
      </w:r>
      <w:r w:rsidR="007D002C" w:rsidRPr="00285C8B">
        <w:t xml:space="preserve"> the applied time offset to the gNB. </w:t>
      </w:r>
      <w:r w:rsidR="00510F4F">
        <w:rPr>
          <w:rFonts w:cs="Arial"/>
        </w:rPr>
        <w:t>By</w:t>
      </w:r>
      <w:r w:rsidR="00215A41">
        <w:rPr>
          <w:rFonts w:cs="Arial"/>
        </w:rPr>
        <w:t xml:space="preserve"> r</w:t>
      </w:r>
      <w:r w:rsidR="00510F4F">
        <w:rPr>
          <w:rFonts w:cs="Arial"/>
        </w:rPr>
        <w:t xml:space="preserve">eporting both the CLI SRS RSRP measurement and the used time offsets, </w:t>
      </w:r>
      <w:r w:rsidR="00897FEE">
        <w:rPr>
          <w:rFonts w:cs="Arial"/>
        </w:rPr>
        <w:t xml:space="preserve">the gNB can evaluate the accuracy of the reported measurements </w:t>
      </w:r>
      <w:r w:rsidR="00CA35E1">
        <w:rPr>
          <w:rFonts w:cs="Arial"/>
        </w:rPr>
        <w:t xml:space="preserve">and decide </w:t>
      </w:r>
      <w:r w:rsidR="00ED434C">
        <w:rPr>
          <w:rFonts w:cs="Arial"/>
        </w:rPr>
        <w:t>how relevant</w:t>
      </w:r>
      <w:r w:rsidR="001773FB">
        <w:rPr>
          <w:rFonts w:cs="Arial"/>
        </w:rPr>
        <w:t>/accurate</w:t>
      </w:r>
      <w:r w:rsidR="00ED434C">
        <w:rPr>
          <w:rFonts w:cs="Arial"/>
        </w:rPr>
        <w:t xml:space="preserve"> </w:t>
      </w:r>
      <w:r w:rsidR="00BC3448">
        <w:rPr>
          <w:rFonts w:cs="Arial"/>
        </w:rPr>
        <w:t>are the measurements.</w:t>
      </w:r>
    </w:p>
    <w:p w14:paraId="7315BDDC" w14:textId="4FB5425C" w:rsidR="00214F68" w:rsidRDefault="0052781E" w:rsidP="00143C05">
      <w:pPr>
        <w:jc w:val="both"/>
        <w:rPr>
          <w:rFonts w:cs="Arial"/>
        </w:rPr>
      </w:pPr>
      <w:r w:rsidRPr="000F549C">
        <w:t xml:space="preserve">As a further enhancement, the gNB </w:t>
      </w:r>
      <w:r w:rsidR="00A50387">
        <w:t xml:space="preserve">can </w:t>
      </w:r>
      <w:r w:rsidR="006634B8">
        <w:t>take the ini</w:t>
      </w:r>
      <w:r w:rsidR="008C5AF1">
        <w:t xml:space="preserve">tiative and </w:t>
      </w:r>
      <w:r w:rsidR="008E4478">
        <w:t xml:space="preserve">can </w:t>
      </w:r>
      <w:r w:rsidR="008C5AF1">
        <w:t>s</w:t>
      </w:r>
      <w:r w:rsidR="00A63274">
        <w:t xml:space="preserve">ignal </w:t>
      </w:r>
      <w:r w:rsidR="008C5AF1">
        <w:t>the</w:t>
      </w:r>
      <w:r w:rsidRPr="000F549C">
        <w:t xml:space="preserve"> specific </w:t>
      </w:r>
      <w:r w:rsidR="00484417">
        <w:t xml:space="preserve">timing </w:t>
      </w:r>
      <w:r w:rsidRPr="000F549C">
        <w:t xml:space="preserve">offset </w:t>
      </w:r>
      <w:r w:rsidR="00484417">
        <w:t xml:space="preserve">to be applied </w:t>
      </w:r>
      <w:r w:rsidR="00F07718">
        <w:t xml:space="preserve">during </w:t>
      </w:r>
      <w:r w:rsidRPr="000F549C">
        <w:t xml:space="preserve">the UE </w:t>
      </w:r>
      <w:r w:rsidR="00F07718">
        <w:t>measurements.</w:t>
      </w:r>
      <w:r>
        <w:t xml:space="preserve"> </w:t>
      </w:r>
      <w:r w:rsidR="00CC031E">
        <w:rPr>
          <w:rFonts w:cs="Arial"/>
        </w:rPr>
        <w:t>To</w:t>
      </w:r>
      <w:r w:rsidR="00CC031E" w:rsidRPr="00CC031E">
        <w:rPr>
          <w:rFonts w:cs="Arial"/>
        </w:rPr>
        <w:t xml:space="preserve"> </w:t>
      </w:r>
      <w:r w:rsidR="00CC031E">
        <w:rPr>
          <w:rFonts w:cs="Arial"/>
        </w:rPr>
        <w:t xml:space="preserve">assist setting reasonable timing offset for the </w:t>
      </w:r>
      <w:r w:rsidR="00417212">
        <w:rPr>
          <w:rFonts w:cs="Arial"/>
        </w:rPr>
        <w:t>CLI SRS RSRP measurements</w:t>
      </w:r>
      <w:r w:rsidR="00CC031E">
        <w:rPr>
          <w:rFonts w:cs="Arial"/>
        </w:rPr>
        <w:t>, t</w:t>
      </w:r>
      <w:r w:rsidR="00214F68">
        <w:rPr>
          <w:rFonts w:cs="Arial"/>
        </w:rPr>
        <w:t xml:space="preserve">he gNB may </w:t>
      </w:r>
      <w:r w:rsidR="00D03ED9">
        <w:rPr>
          <w:rFonts w:cs="Arial"/>
        </w:rPr>
        <w:t xml:space="preserve">need </w:t>
      </w:r>
      <w:r w:rsidR="006C3112">
        <w:rPr>
          <w:rFonts w:cs="Arial"/>
        </w:rPr>
        <w:t>parameters such as the</w:t>
      </w:r>
      <w:r w:rsidR="00214F68">
        <w:rPr>
          <w:rFonts w:cs="Arial"/>
        </w:rPr>
        <w:t xml:space="preserve"> </w:t>
      </w:r>
      <w:r w:rsidR="00255E3F">
        <w:rPr>
          <w:rFonts w:cs="Arial"/>
        </w:rPr>
        <w:t>timing advance configuration</w:t>
      </w:r>
      <w:r w:rsidR="00214F68">
        <w:rPr>
          <w:rFonts w:cs="Arial"/>
        </w:rPr>
        <w:t xml:space="preserve"> </w:t>
      </w:r>
      <w:r w:rsidR="006C3112">
        <w:rPr>
          <w:rFonts w:cs="Arial"/>
        </w:rPr>
        <w:t xml:space="preserve">of the victim </w:t>
      </w:r>
      <w:r w:rsidR="000E1E1C">
        <w:rPr>
          <w:rFonts w:cs="Arial"/>
        </w:rPr>
        <w:t>UE</w:t>
      </w:r>
      <w:r w:rsidR="006C3112">
        <w:rPr>
          <w:rFonts w:cs="Arial"/>
        </w:rPr>
        <w:t xml:space="preserve"> </w:t>
      </w:r>
      <w:r w:rsidR="00214F68">
        <w:rPr>
          <w:rFonts w:cs="Arial"/>
        </w:rPr>
        <w:t xml:space="preserve">and potentially </w:t>
      </w:r>
      <w:r w:rsidR="00DB34B7">
        <w:rPr>
          <w:rFonts w:cs="Arial"/>
        </w:rPr>
        <w:t>the position of v</w:t>
      </w:r>
      <w:r w:rsidR="006240A7">
        <w:rPr>
          <w:rFonts w:cs="Arial"/>
        </w:rPr>
        <w:t>ictim and aggressor UEs</w:t>
      </w:r>
      <w:r w:rsidR="000A5960">
        <w:rPr>
          <w:rFonts w:cs="Arial"/>
        </w:rPr>
        <w:t xml:space="preserve">. This </w:t>
      </w:r>
      <w:r w:rsidR="00A11A95">
        <w:rPr>
          <w:rFonts w:cs="Arial"/>
        </w:rPr>
        <w:t xml:space="preserve">approach </w:t>
      </w:r>
      <w:r w:rsidR="000A5960">
        <w:rPr>
          <w:rFonts w:cs="Arial"/>
        </w:rPr>
        <w:t>co</w:t>
      </w:r>
      <w:r w:rsidR="00BA36AB">
        <w:rPr>
          <w:rFonts w:cs="Arial"/>
        </w:rPr>
        <w:t xml:space="preserve">uld be useful if UEs </w:t>
      </w:r>
      <w:r w:rsidR="007D6306">
        <w:rPr>
          <w:rFonts w:cs="Arial"/>
        </w:rPr>
        <w:t>do not support search SRS capabilities during the measurements.</w:t>
      </w:r>
    </w:p>
    <w:p w14:paraId="27FD8426" w14:textId="305B2235" w:rsidR="007D002C" w:rsidRPr="002D538D" w:rsidRDefault="00654BCA" w:rsidP="002D538D">
      <w:pPr>
        <w:pStyle w:val="RAN1proposal"/>
        <w:jc w:val="both"/>
        <w:rPr>
          <w:b w:val="0"/>
        </w:rPr>
      </w:pPr>
      <w:r w:rsidRPr="00112A32">
        <w:rPr>
          <w:bCs/>
        </w:rPr>
        <w:t xml:space="preserve">Support the </w:t>
      </w:r>
      <w:r w:rsidR="00F33943">
        <w:rPr>
          <w:bCs/>
        </w:rPr>
        <w:t xml:space="preserve">UE to report </w:t>
      </w:r>
      <w:r w:rsidR="00F33943" w:rsidRPr="002D538D">
        <w:t>the applied timing offset on the CLI SRS-RSRP measurements</w:t>
      </w:r>
      <w:r w:rsidR="007C592D" w:rsidRPr="002D538D">
        <w:t xml:space="preserve"> </w:t>
      </w:r>
    </w:p>
    <w:p w14:paraId="11C4254F" w14:textId="120D1F95" w:rsidR="00977F54" w:rsidRPr="00397C36" w:rsidRDefault="000015F6" w:rsidP="00053CCD">
      <w:pPr>
        <w:pStyle w:val="RAN1proposal"/>
        <w:jc w:val="both"/>
        <w:rPr>
          <w:b w:val="0"/>
        </w:rPr>
      </w:pPr>
      <w:r w:rsidRPr="002D538D">
        <w:t xml:space="preserve">Study the </w:t>
      </w:r>
      <w:r w:rsidR="00E162C2" w:rsidRPr="002D538D">
        <w:t>benefits of</w:t>
      </w:r>
      <w:r w:rsidR="003333AB" w:rsidRPr="002D538D">
        <w:t xml:space="preserve"> </w:t>
      </w:r>
      <w:r w:rsidR="0041614F" w:rsidRPr="002D538D">
        <w:t>the gNB controlling the time offset applied for the CLI SRS-RSRP measurements to compensate for the different TA configurations between UEs.</w:t>
      </w:r>
    </w:p>
    <w:p w14:paraId="773DE212" w14:textId="663EFDDC" w:rsidR="0099307C" w:rsidRPr="00EB2D8D" w:rsidRDefault="0099307C" w:rsidP="002D538D">
      <w:pPr>
        <w:pStyle w:val="Heading1"/>
        <w:jc w:val="both"/>
      </w:pPr>
      <w:r w:rsidRPr="00EB2D8D">
        <w:t>Conclusion</w:t>
      </w:r>
    </w:p>
    <w:p w14:paraId="16512FC9" w14:textId="5AD70F36" w:rsidR="005E7CB0" w:rsidRDefault="0012353E" w:rsidP="00557BC5">
      <w:pPr>
        <w:jc w:val="both"/>
      </w:pPr>
      <w:r w:rsidRPr="00285C8B">
        <w:t>The contribution is summarized by the following observation</w:t>
      </w:r>
      <w:r w:rsidR="00C459E7" w:rsidRPr="00285C8B">
        <w:t>s</w:t>
      </w:r>
      <w:r w:rsidR="005F798C" w:rsidRPr="00285C8B">
        <w:t xml:space="preserve"> and proposals</w:t>
      </w:r>
      <w:r w:rsidR="00C459E7" w:rsidRPr="00285C8B">
        <w:t>:</w:t>
      </w:r>
    </w:p>
    <w:p w14:paraId="7CEA53AB" w14:textId="77777777" w:rsidR="00052731" w:rsidRDefault="00052731" w:rsidP="00052731">
      <w:pPr>
        <w:jc w:val="both"/>
        <w:rPr>
          <w:b/>
          <w:bCs/>
        </w:rPr>
      </w:pPr>
      <w:r w:rsidRPr="00EB2D8D">
        <w:rPr>
          <w:b/>
          <w:bCs/>
        </w:rPr>
        <w:t xml:space="preserve">Observation </w:t>
      </w:r>
      <w:r>
        <w:rPr>
          <w:b/>
          <w:bCs/>
        </w:rPr>
        <w:t>1</w:t>
      </w:r>
      <w:r w:rsidRPr="00EB2D8D">
        <w:rPr>
          <w:b/>
          <w:bCs/>
        </w:rPr>
        <w:t>: Using CD-SSBs for measuring CLI at the gNBs might require muting/skipping some of the CD-SSBs transmissions which ultimately impacts the UE information acquisition and/or UE measurements.</w:t>
      </w:r>
    </w:p>
    <w:p w14:paraId="312EB1CC" w14:textId="77777777" w:rsidR="00052731" w:rsidRPr="0038639D" w:rsidRDefault="00052731" w:rsidP="00052731">
      <w:pPr>
        <w:pStyle w:val="RAN1proposal"/>
        <w:numPr>
          <w:ilvl w:val="0"/>
          <w:numId w:val="0"/>
        </w:numPr>
        <w:jc w:val="both"/>
      </w:pPr>
      <w:r w:rsidRPr="00EB2D8D">
        <w:t xml:space="preserve">Observation </w:t>
      </w:r>
      <w:r>
        <w:t>2</w:t>
      </w:r>
      <w:r w:rsidRPr="00EB2D8D">
        <w:t>:</w:t>
      </w:r>
      <w:r w:rsidRPr="001B014D">
        <w:t xml:space="preserve"> Existing DL RSs (e.g., CSI-RS) can be used for gNB-to-gNB CLI channel interference measurements.</w:t>
      </w:r>
    </w:p>
    <w:p w14:paraId="45258268" w14:textId="77777777" w:rsidR="00052731" w:rsidRPr="002D538D" w:rsidRDefault="00052731" w:rsidP="00052731">
      <w:pPr>
        <w:jc w:val="both"/>
      </w:pPr>
      <w:r>
        <w:rPr>
          <w:b/>
          <w:bCs/>
        </w:rPr>
        <w:t xml:space="preserve">Observation 3: Link-level simulations show that </w:t>
      </w:r>
      <w:r w:rsidRPr="00EB2D8D">
        <w:rPr>
          <w:b/>
          <w:bCs/>
        </w:rPr>
        <w:t>UL muting helps improving the accuracy of the receiver estimation to suppress or cancel the interference</w:t>
      </w:r>
    </w:p>
    <w:p w14:paraId="3232FC90" w14:textId="77777777" w:rsidR="00052731" w:rsidRDefault="00052731" w:rsidP="00052731">
      <w:pPr>
        <w:jc w:val="both"/>
        <w:rPr>
          <w:b/>
        </w:rPr>
      </w:pPr>
      <w:r w:rsidRPr="002D538D">
        <w:rPr>
          <w:b/>
        </w:rPr>
        <w:t xml:space="preserve">Observation </w:t>
      </w:r>
      <w:r>
        <w:rPr>
          <w:b/>
          <w:bCs/>
        </w:rPr>
        <w:t>4</w:t>
      </w:r>
      <w:r w:rsidRPr="002D538D">
        <w:rPr>
          <w:b/>
        </w:rPr>
        <w:t xml:space="preserve">: Uplink power control specifications have high degree of </w:t>
      </w:r>
      <w:proofErr w:type="gramStart"/>
      <w:r w:rsidRPr="002D538D">
        <w:rPr>
          <w:b/>
        </w:rPr>
        <w:t>flexibility,</w:t>
      </w:r>
      <w:proofErr w:type="gramEnd"/>
      <w:r w:rsidRPr="002D538D">
        <w:rPr>
          <w:b/>
        </w:rPr>
        <w:t xml:space="preserve"> current specifications allow a UE can be configured with multiple p0 values.</w:t>
      </w:r>
    </w:p>
    <w:p w14:paraId="07BA2944" w14:textId="61C1FA6E" w:rsidR="00052731" w:rsidRDefault="00052731" w:rsidP="00052731">
      <w:r>
        <w:rPr>
          <w:b/>
          <w:bCs/>
        </w:rPr>
        <w:t>Observation 5: System-level simulations show that adjusting the gNB transmit power is a relevant scheme for gNB CLI mitigation.</w:t>
      </w:r>
    </w:p>
    <w:p w14:paraId="71F6E8F4" w14:textId="77777777" w:rsidR="00052731" w:rsidRDefault="00052731" w:rsidP="00052731">
      <w:pPr>
        <w:jc w:val="both"/>
        <w:rPr>
          <w:b/>
          <w:bCs/>
        </w:rPr>
      </w:pPr>
      <w:r w:rsidRPr="002D538D">
        <w:rPr>
          <w:b/>
          <w:bCs/>
        </w:rPr>
        <w:t xml:space="preserve">Observation </w:t>
      </w:r>
      <w:r>
        <w:rPr>
          <w:b/>
          <w:bCs/>
        </w:rPr>
        <w:t>6</w:t>
      </w:r>
      <w:r w:rsidRPr="002D538D">
        <w:rPr>
          <w:b/>
          <w:bCs/>
        </w:rPr>
        <w:t>:</w:t>
      </w:r>
      <w:r>
        <w:rPr>
          <w:b/>
          <w:bCs/>
        </w:rPr>
        <w:t xml:space="preserve"> In scenarios where aggressor gNBs are using static DL-heavy TDD frame configurations, the victim gNB should measure the complex channel matrix and report it back to the aggressor for future precoding matrix adaptation/beam-nulling.</w:t>
      </w:r>
    </w:p>
    <w:p w14:paraId="1AD31104" w14:textId="77777777" w:rsidR="00052731" w:rsidRPr="00EB2D8D" w:rsidRDefault="00052731" w:rsidP="00052731">
      <w:pPr>
        <w:jc w:val="both"/>
        <w:rPr>
          <w:b/>
        </w:rPr>
      </w:pPr>
      <w:r>
        <w:rPr>
          <w:b/>
          <w:bCs/>
          <w:lang w:val="en-US"/>
        </w:rPr>
        <w:t>Observation 7: Applying restrictions of a large set of the downlink beams might results large downlink performance degradation on the aggressor gNB.</w:t>
      </w:r>
    </w:p>
    <w:p w14:paraId="62559A0E" w14:textId="77777777" w:rsidR="00052731" w:rsidRPr="002D538D" w:rsidRDefault="00052731" w:rsidP="00052731">
      <w:pPr>
        <w:jc w:val="both"/>
        <w:rPr>
          <w:b/>
        </w:rPr>
      </w:pPr>
      <w:r w:rsidRPr="002D538D">
        <w:rPr>
          <w:b/>
        </w:rPr>
        <w:t>Observation</w:t>
      </w:r>
      <w:r>
        <w:rPr>
          <w:b/>
        </w:rPr>
        <w:t xml:space="preserve"> 8</w:t>
      </w:r>
      <w:r w:rsidRPr="002D538D">
        <w:rPr>
          <w:b/>
        </w:rPr>
        <w:t>: Differences in the reception timing of intended UL and interfering DL signals result in IRC receiver performance degradation.</w:t>
      </w:r>
    </w:p>
    <w:p w14:paraId="02076F48" w14:textId="100FC1AC" w:rsidR="00052731" w:rsidRDefault="00E25D66" w:rsidP="00234465">
      <w:pPr>
        <w:rPr>
          <w:b/>
          <w:bCs/>
          <w:lang w:val="en-US"/>
        </w:rPr>
      </w:pPr>
      <w:r w:rsidRPr="00A02CB8">
        <w:rPr>
          <w:b/>
          <w:bCs/>
          <w:lang w:val="en-US"/>
        </w:rPr>
        <w:t xml:space="preserve">Observation </w:t>
      </w:r>
      <w:r>
        <w:rPr>
          <w:b/>
          <w:bCs/>
          <w:lang w:val="en-US"/>
        </w:rPr>
        <w:t>9</w:t>
      </w:r>
      <w:r w:rsidRPr="00A02CB8">
        <w:rPr>
          <w:b/>
          <w:bCs/>
          <w:lang w:val="en-US"/>
        </w:rPr>
        <w:t>: The limitation</w:t>
      </w:r>
      <w:r>
        <w:rPr>
          <w:b/>
          <w:bCs/>
          <w:lang w:val="en-US"/>
        </w:rPr>
        <w:t>s</w:t>
      </w:r>
      <w:r w:rsidRPr="00A02CB8">
        <w:rPr>
          <w:b/>
          <w:bCs/>
          <w:lang w:val="en-US"/>
        </w:rPr>
        <w:t xml:space="preserve"> of </w:t>
      </w:r>
      <w:r>
        <w:rPr>
          <w:b/>
          <w:bCs/>
          <w:lang w:val="en-US"/>
        </w:rPr>
        <w:t>the</w:t>
      </w:r>
      <w:r w:rsidRPr="00A02CB8">
        <w:rPr>
          <w:b/>
          <w:bCs/>
          <w:lang w:val="en-US"/>
        </w:rPr>
        <w:t xml:space="preserve"> Xn interface should be </w:t>
      </w:r>
      <w:r>
        <w:rPr>
          <w:b/>
          <w:bCs/>
          <w:lang w:val="en-US"/>
        </w:rPr>
        <w:t>considered</w:t>
      </w:r>
      <w:r w:rsidRPr="00A02CB8">
        <w:rPr>
          <w:b/>
          <w:bCs/>
          <w:lang w:val="en-US"/>
        </w:rPr>
        <w:t xml:space="preserve"> when drawing conclusions on </w:t>
      </w:r>
      <w:r>
        <w:rPr>
          <w:b/>
          <w:bCs/>
          <w:lang w:val="en-US"/>
        </w:rPr>
        <w:t>the benefits of SBFD time/frequency configuration information exchange</w:t>
      </w:r>
      <w:r w:rsidRPr="00A02CB8">
        <w:rPr>
          <w:b/>
          <w:bCs/>
          <w:lang w:val="en-US"/>
        </w:rPr>
        <w:t>.</w:t>
      </w:r>
    </w:p>
    <w:p w14:paraId="4785A98B" w14:textId="77777777" w:rsidR="00FC04BA" w:rsidRDefault="00FC04BA" w:rsidP="00026910">
      <w:pPr>
        <w:rPr>
          <w:b/>
          <w:bCs/>
        </w:rPr>
      </w:pPr>
    </w:p>
    <w:p w14:paraId="7B341C55" w14:textId="77777777" w:rsidR="00052731" w:rsidRPr="00026910" w:rsidRDefault="00052731" w:rsidP="00026910">
      <w:pPr>
        <w:pStyle w:val="RAN1proposal"/>
        <w:numPr>
          <w:ilvl w:val="0"/>
          <w:numId w:val="59"/>
        </w:numPr>
        <w:jc w:val="both"/>
        <w:rPr>
          <w:b w:val="0"/>
        </w:rPr>
      </w:pPr>
      <w:r>
        <w:t>The measuring gNB should be informed about the CLI-RS configuration over the Xn interface. This applies to both CLI-RS candidates, the SSB-based and CSI-RS-based measurements.</w:t>
      </w:r>
    </w:p>
    <w:p w14:paraId="192FD4B4" w14:textId="77777777" w:rsidR="00052731" w:rsidRDefault="00052731" w:rsidP="00052731">
      <w:pPr>
        <w:pStyle w:val="RAN1proposal"/>
        <w:jc w:val="both"/>
      </w:pPr>
      <w:r>
        <w:t>gNB-to-gNB CLI measurements to follow a 2-step procedure. In the first step, gNBs use SSBs to obtain a course per-SSB CLI estimation. On a second step, CSI-RS are used to fine-tune the initially measured CLI levels.</w:t>
      </w:r>
    </w:p>
    <w:p w14:paraId="5AFFBF8D" w14:textId="77777777" w:rsidR="00052731" w:rsidRPr="008560E7" w:rsidRDefault="00052731" w:rsidP="00052731">
      <w:pPr>
        <w:pStyle w:val="RAN1proposal"/>
        <w:jc w:val="both"/>
      </w:pPr>
      <w:r>
        <w:lastRenderedPageBreak/>
        <w:t xml:space="preserve">For </w:t>
      </w:r>
      <w:r w:rsidRPr="00EB2D8D">
        <w:t>gNB-to-gNB co-channel CLI measurement, the RSRP should be used as baseline measurement metric</w:t>
      </w:r>
      <w:r>
        <w:t>.</w:t>
      </w:r>
    </w:p>
    <w:p w14:paraId="7AB0E216" w14:textId="77777777" w:rsidR="00052731" w:rsidRDefault="00052731" w:rsidP="00052731">
      <w:pPr>
        <w:pStyle w:val="RAN1proposal"/>
        <w:jc w:val="both"/>
      </w:pPr>
      <w:r w:rsidRPr="00033A81">
        <w:t xml:space="preserve">Event-triggered reporting </w:t>
      </w:r>
      <w:r>
        <w:t>should</w:t>
      </w:r>
      <w:r w:rsidRPr="00033A81">
        <w:t xml:space="preserve"> be supported for gNB-</w:t>
      </w:r>
      <w:r>
        <w:t>to</w:t>
      </w:r>
      <w:r w:rsidRPr="00033A81">
        <w:t>-gNB CLI measurements</w:t>
      </w:r>
      <w:r>
        <w:t>.</w:t>
      </w:r>
    </w:p>
    <w:p w14:paraId="285B11A6" w14:textId="77777777" w:rsidR="00052731" w:rsidRDefault="00052731" w:rsidP="00052731">
      <w:pPr>
        <w:pStyle w:val="RAN1proposal"/>
        <w:jc w:val="both"/>
      </w:pPr>
      <w:r w:rsidRPr="00EB2D8D">
        <w:t>Consider allowing CSI-RS transmission during the guard period symbols for conducting CLI measurements while not impacting the downlink spectral efficiency on the aggressor gNB</w:t>
      </w:r>
    </w:p>
    <w:p w14:paraId="245FCA1E" w14:textId="77777777" w:rsidR="00052731" w:rsidRDefault="00052731" w:rsidP="00052731">
      <w:pPr>
        <w:pStyle w:val="RAN1proposal"/>
        <w:jc w:val="both"/>
      </w:pPr>
      <w:r w:rsidRPr="002D538D">
        <w:t xml:space="preserve">E-LMMSE-IRC should be considered as a possible solution for CLI mitigation, potentially assisted through information exchange of the CLI aggressor characteristics over the Xn interface (or the F1 interface in case of gNB-split architectures). </w:t>
      </w:r>
    </w:p>
    <w:p w14:paraId="4A260E31" w14:textId="4BFDDFAC" w:rsidR="00E25D66" w:rsidRPr="00E25D66" w:rsidRDefault="00E25D66" w:rsidP="00E25D66">
      <w:pPr>
        <w:pStyle w:val="RAN1proposal"/>
        <w:jc w:val="both"/>
      </w:pPr>
      <w:r>
        <w:t xml:space="preserve">Signal UL muting patterns to UEs in the victim cell to enable interference channel estimation and cancellation schemes based on advanced receivers, </w:t>
      </w:r>
      <w:r w:rsidRPr="002D538D">
        <w:t>potentially assisted through information exchange of the CLI aggressor characteristics over the Xn interface</w:t>
      </w:r>
      <w:r>
        <w:t>.</w:t>
      </w:r>
    </w:p>
    <w:p w14:paraId="2E47813F" w14:textId="77777777" w:rsidR="00052731" w:rsidRPr="002D538D" w:rsidRDefault="00052731" w:rsidP="00052731">
      <w:pPr>
        <w:pStyle w:val="RAN1proposal"/>
        <w:jc w:val="both"/>
        <w:rPr>
          <w:b w:val="0"/>
        </w:rPr>
      </w:pPr>
      <w:r w:rsidRPr="00112A32">
        <w:rPr>
          <w:bCs/>
        </w:rPr>
        <w:t xml:space="preserve">Enhancements on the </w:t>
      </w:r>
      <w:r>
        <w:rPr>
          <w:bCs/>
        </w:rPr>
        <w:t xml:space="preserve">signaling between gNBs is required to inform about the desired power reduction at the aggressor(s) cells. </w:t>
      </w:r>
    </w:p>
    <w:p w14:paraId="083622B6" w14:textId="77777777" w:rsidR="00052731" w:rsidRPr="00293E73" w:rsidRDefault="00052731" w:rsidP="00052731">
      <w:pPr>
        <w:pStyle w:val="RAN1proposal"/>
        <w:jc w:val="both"/>
        <w:rPr>
          <w:bCs/>
        </w:rPr>
      </w:pPr>
      <w:r w:rsidRPr="00112A32">
        <w:t xml:space="preserve">The </w:t>
      </w:r>
      <w:r>
        <w:rPr>
          <w:bCs/>
        </w:rPr>
        <w:t>IAB concepts of Desired DL Tx power adjustment and DL Tx power adjustment can be used as a starting point.</w:t>
      </w:r>
    </w:p>
    <w:p w14:paraId="6D0797A4" w14:textId="77777777" w:rsidR="00E25D66" w:rsidRDefault="00E25D66" w:rsidP="00E25D66">
      <w:pPr>
        <w:pStyle w:val="RAN1proposal"/>
        <w:rPr>
          <w:bCs/>
        </w:rPr>
      </w:pPr>
      <w:r w:rsidRPr="00112A32">
        <w:rPr>
          <w:bCs/>
        </w:rPr>
        <w:t>S</w:t>
      </w:r>
      <w:r>
        <w:rPr>
          <w:bCs/>
        </w:rPr>
        <w:t>tudy the limitations and trade-offs of adjusting the TA offset including the potential backward compatibility problems between legacy UEs and Rel-18 UEs.</w:t>
      </w:r>
    </w:p>
    <w:p w14:paraId="030525EC" w14:textId="77777777" w:rsidR="006754D6" w:rsidRPr="00A02CB8" w:rsidRDefault="006754D6" w:rsidP="006754D6">
      <w:pPr>
        <w:pStyle w:val="RAN1proposal"/>
        <w:jc w:val="both"/>
      </w:pPr>
      <w:r w:rsidRPr="00A02CB8">
        <w:t>The exchange of SBFD time/frequency configuration between gNBs is seen as beneficial and it should be supported.</w:t>
      </w:r>
    </w:p>
    <w:p w14:paraId="7EB6801E" w14:textId="63638093" w:rsidR="006754D6" w:rsidRDefault="006754D6" w:rsidP="006754D6">
      <w:pPr>
        <w:pStyle w:val="RAN1proposal"/>
        <w:jc w:val="both"/>
      </w:pPr>
      <w:r>
        <w:t>For inter-cell UE-to-UE CLI measurements, the e</w:t>
      </w:r>
      <w:r w:rsidRPr="002D538D">
        <w:t xml:space="preserve">xchange of the SRS configuration between gNBs is needed to </w:t>
      </w:r>
      <w:r>
        <w:t xml:space="preserve">properly configure the </w:t>
      </w:r>
      <w:r w:rsidRPr="002D538D">
        <w:t>CLI-SRS measurements</w:t>
      </w:r>
    </w:p>
    <w:p w14:paraId="6E50E60B" w14:textId="77777777" w:rsidR="006754D6" w:rsidRPr="00986DFD" w:rsidRDefault="006754D6" w:rsidP="006754D6">
      <w:pPr>
        <w:pStyle w:val="RAN1proposal"/>
        <w:jc w:val="both"/>
        <w:rPr>
          <w:bCs/>
        </w:rPr>
      </w:pPr>
      <w:r w:rsidRPr="004662E2">
        <w:rPr>
          <w:bCs/>
          <w:iCs w:val="0"/>
        </w:rPr>
        <w:t xml:space="preserve">CSI reporting framework </w:t>
      </w:r>
      <w:r w:rsidRPr="00A02CB8">
        <w:rPr>
          <w:bCs/>
          <w:iCs w:val="0"/>
        </w:rPr>
        <w:t>can be considered as starting point but adjustments</w:t>
      </w:r>
      <w:r>
        <w:rPr>
          <w:bCs/>
          <w:iCs w:val="0"/>
        </w:rPr>
        <w:t>/enhancements</w:t>
      </w:r>
      <w:r w:rsidRPr="00A02CB8">
        <w:rPr>
          <w:bCs/>
          <w:iCs w:val="0"/>
        </w:rPr>
        <w:t xml:space="preserve"> to support the new L1/L2 UE-to-UE CLI measurements might be required.</w:t>
      </w:r>
    </w:p>
    <w:p w14:paraId="7E6AC325" w14:textId="77777777" w:rsidR="006754D6" w:rsidRDefault="006754D6" w:rsidP="006754D6">
      <w:pPr>
        <w:pStyle w:val="RAN1proposal"/>
        <w:jc w:val="both"/>
        <w:rPr>
          <w:bCs/>
          <w:lang w:val="en-GB"/>
        </w:rPr>
      </w:pPr>
      <w:r>
        <w:rPr>
          <w:bCs/>
          <w:lang w:val="en-GB"/>
        </w:rPr>
        <w:t xml:space="preserve">The UE-to-UE CLI framework to support and define new criteria for event triggered </w:t>
      </w:r>
      <w:r w:rsidRPr="00B07CD6">
        <w:rPr>
          <w:rFonts w:eastAsia="Malgun Gothic"/>
          <w:bCs/>
          <w:lang w:val="en-GB" w:eastAsia="ko-KR"/>
        </w:rPr>
        <w:t>L1/L2 UE-to-UE CLI</w:t>
      </w:r>
      <w:r>
        <w:rPr>
          <w:bCs/>
          <w:lang w:val="en-GB"/>
        </w:rPr>
        <w:t xml:space="preserve"> reporting.</w:t>
      </w:r>
    </w:p>
    <w:p w14:paraId="29040620" w14:textId="77777777" w:rsidR="006754D6" w:rsidRPr="006B47D7" w:rsidRDefault="006754D6" w:rsidP="006754D6">
      <w:pPr>
        <w:pStyle w:val="RAN1proposal"/>
        <w:jc w:val="both"/>
      </w:pPr>
      <w:r>
        <w:rPr>
          <w:bCs/>
          <w:lang w:val="en-GB"/>
        </w:rPr>
        <w:t>Study autonomous adjustments of the aggressor UE transmit power to reduce the UE-to-UE CLI</w:t>
      </w:r>
    </w:p>
    <w:p w14:paraId="08286768" w14:textId="77777777" w:rsidR="006754D6" w:rsidRDefault="006754D6" w:rsidP="006754D6">
      <w:pPr>
        <w:pStyle w:val="RAN1proposal"/>
      </w:pPr>
      <w:r w:rsidRPr="002D538D">
        <w:t>Study increased flexibility on the CLI measurements and reporting to support different Rx beams for UEs with beamforming capabilities.</w:t>
      </w:r>
    </w:p>
    <w:p w14:paraId="6AEDE9C1" w14:textId="77777777" w:rsidR="006754D6" w:rsidRPr="002D538D" w:rsidRDefault="006754D6" w:rsidP="006754D6">
      <w:pPr>
        <w:pStyle w:val="RAN1proposal"/>
        <w:jc w:val="both"/>
        <w:rPr>
          <w:b w:val="0"/>
        </w:rPr>
      </w:pPr>
      <w:r w:rsidRPr="00112A32">
        <w:rPr>
          <w:bCs/>
        </w:rPr>
        <w:t xml:space="preserve">Support the </w:t>
      </w:r>
      <w:r>
        <w:rPr>
          <w:bCs/>
        </w:rPr>
        <w:t xml:space="preserve">UE to report </w:t>
      </w:r>
      <w:r w:rsidRPr="002D538D">
        <w:t xml:space="preserve">the applied timing offset on the CLI SRS-RSRP measurements </w:t>
      </w:r>
    </w:p>
    <w:p w14:paraId="442D8494" w14:textId="77777777" w:rsidR="006754D6" w:rsidRPr="00397C36" w:rsidRDefault="006754D6" w:rsidP="006754D6">
      <w:pPr>
        <w:pStyle w:val="RAN1proposal"/>
        <w:jc w:val="both"/>
        <w:rPr>
          <w:b w:val="0"/>
        </w:rPr>
      </w:pPr>
      <w:r w:rsidRPr="002D538D">
        <w:t>Study the benefits of the gNB controlling the time offset applied for the CLI SRS-RSRP measurements to compensate for the different TA configurations between UEs.</w:t>
      </w:r>
    </w:p>
    <w:p w14:paraId="3E549359" w14:textId="77777777" w:rsidR="00052731" w:rsidRDefault="00052731" w:rsidP="00557BC5">
      <w:pPr>
        <w:jc w:val="both"/>
      </w:pPr>
    </w:p>
    <w:p w14:paraId="53CD9119" w14:textId="5206E1F5" w:rsidR="00885580" w:rsidRDefault="00885580" w:rsidP="00885580">
      <w:pPr>
        <w:pStyle w:val="Heading1"/>
        <w:numPr>
          <w:ilvl w:val="0"/>
          <w:numId w:val="0"/>
        </w:numPr>
      </w:pPr>
      <w:r>
        <w:t>References</w:t>
      </w:r>
    </w:p>
    <w:p w14:paraId="6E6E1C18" w14:textId="005174A7" w:rsidR="00B43635" w:rsidRPr="00E12A25" w:rsidRDefault="00B43635" w:rsidP="003E30AF">
      <w:pPr>
        <w:pStyle w:val="ListParagraph"/>
        <w:numPr>
          <w:ilvl w:val="0"/>
          <w:numId w:val="4"/>
        </w:numPr>
        <w:rPr>
          <w:sz w:val="20"/>
          <w:szCs w:val="20"/>
          <w:lang w:val="en-US"/>
        </w:rPr>
      </w:pPr>
      <w:r w:rsidRPr="00E12A25">
        <w:rPr>
          <w:sz w:val="20"/>
          <w:szCs w:val="20"/>
          <w:lang w:val="en-US"/>
        </w:rPr>
        <w:t>RP-220633, Study on Evolution of NR Duplex Operation, CMCC</w:t>
      </w:r>
    </w:p>
    <w:p w14:paraId="3D995112" w14:textId="6F70F5D8" w:rsidR="0099307C" w:rsidRPr="0030217B" w:rsidRDefault="00B17DE4" w:rsidP="003E30AF">
      <w:pPr>
        <w:pStyle w:val="ListParagraph"/>
        <w:numPr>
          <w:ilvl w:val="0"/>
          <w:numId w:val="4"/>
        </w:numPr>
        <w:rPr>
          <w:sz w:val="20"/>
          <w:szCs w:val="20"/>
          <w:lang w:val="en-US"/>
        </w:rPr>
      </w:pPr>
      <w:r w:rsidRPr="00C5181F">
        <w:rPr>
          <w:sz w:val="20"/>
          <w:szCs w:val="20"/>
          <w:lang w:val="en-GB"/>
        </w:rPr>
        <w:t>Cross link interference handling and remote interference</w:t>
      </w:r>
      <w:r w:rsidR="009C7425" w:rsidRPr="00C5181F">
        <w:rPr>
          <w:sz w:val="20"/>
          <w:szCs w:val="20"/>
          <w:lang w:val="en-GB"/>
        </w:rPr>
        <w:t xml:space="preserve"> </w:t>
      </w:r>
      <w:r w:rsidRPr="00C5181F">
        <w:rPr>
          <w:sz w:val="20"/>
          <w:szCs w:val="20"/>
          <w:lang w:val="en-GB"/>
        </w:rPr>
        <w:t>management (RIM) for NR; (Release 16); 3GPP, Technical</w:t>
      </w:r>
      <w:r w:rsidR="009C7425" w:rsidRPr="00C5181F">
        <w:rPr>
          <w:sz w:val="20"/>
          <w:szCs w:val="20"/>
          <w:lang w:val="en-GB"/>
        </w:rPr>
        <w:t xml:space="preserve"> </w:t>
      </w:r>
      <w:r w:rsidRPr="00C5181F">
        <w:rPr>
          <w:sz w:val="20"/>
          <w:szCs w:val="20"/>
          <w:lang w:val="en-GB"/>
        </w:rPr>
        <w:t>Report 38.828, V16.0.0, June 2019</w:t>
      </w:r>
      <w:r w:rsidR="009C7425" w:rsidRPr="00C5181F">
        <w:rPr>
          <w:sz w:val="20"/>
          <w:szCs w:val="20"/>
          <w:lang w:val="en-GB"/>
        </w:rPr>
        <w:t>.</w:t>
      </w:r>
    </w:p>
    <w:p w14:paraId="1B5F98B5" w14:textId="32D8CA35" w:rsidR="007F6FC5" w:rsidRPr="00D04CC7" w:rsidRDefault="007F6FC5" w:rsidP="008901F8">
      <w:pPr>
        <w:rPr>
          <w:lang w:val="en-US"/>
        </w:rPr>
      </w:pPr>
    </w:p>
    <w:sectPr w:rsidR="007F6FC5" w:rsidRPr="00D04CC7"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93B340" w14:textId="77777777" w:rsidR="00F66C93" w:rsidRDefault="00F66C93">
      <w:r>
        <w:separator/>
      </w:r>
    </w:p>
  </w:endnote>
  <w:endnote w:type="continuationSeparator" w:id="0">
    <w:p w14:paraId="7FC6226F" w14:textId="77777777" w:rsidR="00F66C93" w:rsidRDefault="00F66C93">
      <w:r>
        <w:continuationSeparator/>
      </w:r>
    </w:p>
  </w:endnote>
  <w:endnote w:type="continuationNotice" w:id="1">
    <w:p w14:paraId="51FD7FD4" w14:textId="77777777" w:rsidR="00F66C93" w:rsidRDefault="00F66C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779542" w14:textId="77777777" w:rsidR="00F66C93" w:rsidRDefault="00F66C93">
      <w:r>
        <w:separator/>
      </w:r>
    </w:p>
  </w:footnote>
  <w:footnote w:type="continuationSeparator" w:id="0">
    <w:p w14:paraId="68CFB2B9" w14:textId="77777777" w:rsidR="00F66C93" w:rsidRDefault="00F66C93">
      <w:r>
        <w:continuationSeparator/>
      </w:r>
    </w:p>
  </w:footnote>
  <w:footnote w:type="continuationNotice" w:id="1">
    <w:p w14:paraId="6EF53D33" w14:textId="77777777" w:rsidR="00F66C93" w:rsidRDefault="00F66C9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4095B"/>
    <w:multiLevelType w:val="hybridMultilevel"/>
    <w:tmpl w:val="343091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 w15:restartNumberingAfterBreak="0">
    <w:nsid w:val="0DEA6A49"/>
    <w:multiLevelType w:val="hybridMultilevel"/>
    <w:tmpl w:val="7BE230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D9590C"/>
    <w:multiLevelType w:val="hybridMultilevel"/>
    <w:tmpl w:val="F44837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217D6B"/>
    <w:multiLevelType w:val="hybridMultilevel"/>
    <w:tmpl w:val="4D02A6B0"/>
    <w:lvl w:ilvl="0" w:tplc="DADCBC4C">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63E016E"/>
    <w:multiLevelType w:val="hybridMultilevel"/>
    <w:tmpl w:val="2F08B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8466551"/>
    <w:multiLevelType w:val="hybridMultilevel"/>
    <w:tmpl w:val="C78E348E"/>
    <w:lvl w:ilvl="0" w:tplc="0809000F">
      <w:start w:val="1"/>
      <w:numFmt w:val="decimal"/>
      <w:lvlText w:val="%1."/>
      <w:lvlJc w:val="left"/>
      <w:pPr>
        <w:ind w:left="645" w:hanging="360"/>
      </w:pPr>
      <w:rPr>
        <w:rFonts w:hint="default"/>
      </w:rPr>
    </w:lvl>
    <w:lvl w:ilvl="1" w:tplc="08090003">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8" w15:restartNumberingAfterBreak="0">
    <w:nsid w:val="1B1645A1"/>
    <w:multiLevelType w:val="hybridMultilevel"/>
    <w:tmpl w:val="0C2C5476"/>
    <w:lvl w:ilvl="0" w:tplc="04090001">
      <w:start w:val="1"/>
      <w:numFmt w:val="bullet"/>
      <w:lvlText w:val=""/>
      <w:lvlJc w:val="left"/>
      <w:pPr>
        <w:ind w:left="815" w:hanging="360"/>
      </w:pPr>
      <w:rPr>
        <w:rFonts w:ascii="Symbol" w:hAnsi="Symbol" w:hint="default"/>
      </w:rPr>
    </w:lvl>
    <w:lvl w:ilvl="1" w:tplc="04090003" w:tentative="1">
      <w:start w:val="1"/>
      <w:numFmt w:val="bullet"/>
      <w:lvlText w:val="o"/>
      <w:lvlJc w:val="left"/>
      <w:pPr>
        <w:ind w:left="1535" w:hanging="360"/>
      </w:pPr>
      <w:rPr>
        <w:rFonts w:ascii="Courier New" w:hAnsi="Courier New" w:cs="Courier New" w:hint="default"/>
      </w:rPr>
    </w:lvl>
    <w:lvl w:ilvl="2" w:tplc="04090005" w:tentative="1">
      <w:start w:val="1"/>
      <w:numFmt w:val="bullet"/>
      <w:lvlText w:val=""/>
      <w:lvlJc w:val="left"/>
      <w:pPr>
        <w:ind w:left="2255" w:hanging="360"/>
      </w:pPr>
      <w:rPr>
        <w:rFonts w:ascii="Wingdings" w:hAnsi="Wingdings" w:hint="default"/>
      </w:rPr>
    </w:lvl>
    <w:lvl w:ilvl="3" w:tplc="04090001" w:tentative="1">
      <w:start w:val="1"/>
      <w:numFmt w:val="bullet"/>
      <w:lvlText w:val=""/>
      <w:lvlJc w:val="left"/>
      <w:pPr>
        <w:ind w:left="2975" w:hanging="360"/>
      </w:pPr>
      <w:rPr>
        <w:rFonts w:ascii="Symbol" w:hAnsi="Symbol" w:hint="default"/>
      </w:rPr>
    </w:lvl>
    <w:lvl w:ilvl="4" w:tplc="04090003" w:tentative="1">
      <w:start w:val="1"/>
      <w:numFmt w:val="bullet"/>
      <w:lvlText w:val="o"/>
      <w:lvlJc w:val="left"/>
      <w:pPr>
        <w:ind w:left="3695" w:hanging="360"/>
      </w:pPr>
      <w:rPr>
        <w:rFonts w:ascii="Courier New" w:hAnsi="Courier New" w:cs="Courier New" w:hint="default"/>
      </w:rPr>
    </w:lvl>
    <w:lvl w:ilvl="5" w:tplc="04090005" w:tentative="1">
      <w:start w:val="1"/>
      <w:numFmt w:val="bullet"/>
      <w:lvlText w:val=""/>
      <w:lvlJc w:val="left"/>
      <w:pPr>
        <w:ind w:left="4415" w:hanging="360"/>
      </w:pPr>
      <w:rPr>
        <w:rFonts w:ascii="Wingdings" w:hAnsi="Wingdings" w:hint="default"/>
      </w:rPr>
    </w:lvl>
    <w:lvl w:ilvl="6" w:tplc="04090001" w:tentative="1">
      <w:start w:val="1"/>
      <w:numFmt w:val="bullet"/>
      <w:lvlText w:val=""/>
      <w:lvlJc w:val="left"/>
      <w:pPr>
        <w:ind w:left="5135" w:hanging="360"/>
      </w:pPr>
      <w:rPr>
        <w:rFonts w:ascii="Symbol" w:hAnsi="Symbol" w:hint="default"/>
      </w:rPr>
    </w:lvl>
    <w:lvl w:ilvl="7" w:tplc="04090003" w:tentative="1">
      <w:start w:val="1"/>
      <w:numFmt w:val="bullet"/>
      <w:lvlText w:val="o"/>
      <w:lvlJc w:val="left"/>
      <w:pPr>
        <w:ind w:left="5855" w:hanging="360"/>
      </w:pPr>
      <w:rPr>
        <w:rFonts w:ascii="Courier New" w:hAnsi="Courier New" w:cs="Courier New" w:hint="default"/>
      </w:rPr>
    </w:lvl>
    <w:lvl w:ilvl="8" w:tplc="04090005" w:tentative="1">
      <w:start w:val="1"/>
      <w:numFmt w:val="bullet"/>
      <w:lvlText w:val=""/>
      <w:lvlJc w:val="left"/>
      <w:pPr>
        <w:ind w:left="6575" w:hanging="360"/>
      </w:pPr>
      <w:rPr>
        <w:rFonts w:ascii="Wingdings" w:hAnsi="Wingdings" w:hint="default"/>
      </w:rPr>
    </w:lvl>
  </w:abstractNum>
  <w:abstractNum w:abstractNumId="9" w15:restartNumberingAfterBreak="0">
    <w:nsid w:val="1D1C7596"/>
    <w:multiLevelType w:val="hybridMultilevel"/>
    <w:tmpl w:val="AF2E1126"/>
    <w:lvl w:ilvl="0" w:tplc="56763E68">
      <w:start w:val="1"/>
      <w:numFmt w:val="bullet"/>
      <w:lvlText w:val=""/>
      <w:lvlJc w:val="left"/>
      <w:pPr>
        <w:tabs>
          <w:tab w:val="num" w:pos="720"/>
        </w:tabs>
        <w:ind w:left="720" w:hanging="360"/>
      </w:pPr>
      <w:rPr>
        <w:rFonts w:ascii="Wingdings" w:hAnsi="Wingdings" w:hint="default"/>
      </w:rPr>
    </w:lvl>
    <w:lvl w:ilvl="1" w:tplc="A1F6E610" w:tentative="1">
      <w:start w:val="1"/>
      <w:numFmt w:val="bullet"/>
      <w:lvlText w:val=""/>
      <w:lvlJc w:val="left"/>
      <w:pPr>
        <w:tabs>
          <w:tab w:val="num" w:pos="1440"/>
        </w:tabs>
        <w:ind w:left="1440" w:hanging="360"/>
      </w:pPr>
      <w:rPr>
        <w:rFonts w:ascii="Wingdings" w:hAnsi="Wingdings" w:hint="default"/>
      </w:rPr>
    </w:lvl>
    <w:lvl w:ilvl="2" w:tplc="B8A06046" w:tentative="1">
      <w:start w:val="1"/>
      <w:numFmt w:val="bullet"/>
      <w:lvlText w:val=""/>
      <w:lvlJc w:val="left"/>
      <w:pPr>
        <w:tabs>
          <w:tab w:val="num" w:pos="2160"/>
        </w:tabs>
        <w:ind w:left="2160" w:hanging="360"/>
      </w:pPr>
      <w:rPr>
        <w:rFonts w:ascii="Wingdings" w:hAnsi="Wingdings" w:hint="default"/>
      </w:rPr>
    </w:lvl>
    <w:lvl w:ilvl="3" w:tplc="F37A112A" w:tentative="1">
      <w:start w:val="1"/>
      <w:numFmt w:val="bullet"/>
      <w:lvlText w:val=""/>
      <w:lvlJc w:val="left"/>
      <w:pPr>
        <w:tabs>
          <w:tab w:val="num" w:pos="2880"/>
        </w:tabs>
        <w:ind w:left="2880" w:hanging="360"/>
      </w:pPr>
      <w:rPr>
        <w:rFonts w:ascii="Wingdings" w:hAnsi="Wingdings" w:hint="default"/>
      </w:rPr>
    </w:lvl>
    <w:lvl w:ilvl="4" w:tplc="B4EA067C" w:tentative="1">
      <w:start w:val="1"/>
      <w:numFmt w:val="bullet"/>
      <w:lvlText w:val=""/>
      <w:lvlJc w:val="left"/>
      <w:pPr>
        <w:tabs>
          <w:tab w:val="num" w:pos="3600"/>
        </w:tabs>
        <w:ind w:left="3600" w:hanging="360"/>
      </w:pPr>
      <w:rPr>
        <w:rFonts w:ascii="Wingdings" w:hAnsi="Wingdings" w:hint="default"/>
      </w:rPr>
    </w:lvl>
    <w:lvl w:ilvl="5" w:tplc="0848076C" w:tentative="1">
      <w:start w:val="1"/>
      <w:numFmt w:val="bullet"/>
      <w:lvlText w:val=""/>
      <w:lvlJc w:val="left"/>
      <w:pPr>
        <w:tabs>
          <w:tab w:val="num" w:pos="4320"/>
        </w:tabs>
        <w:ind w:left="4320" w:hanging="360"/>
      </w:pPr>
      <w:rPr>
        <w:rFonts w:ascii="Wingdings" w:hAnsi="Wingdings" w:hint="default"/>
      </w:rPr>
    </w:lvl>
    <w:lvl w:ilvl="6" w:tplc="FC84019A" w:tentative="1">
      <w:start w:val="1"/>
      <w:numFmt w:val="bullet"/>
      <w:lvlText w:val=""/>
      <w:lvlJc w:val="left"/>
      <w:pPr>
        <w:tabs>
          <w:tab w:val="num" w:pos="5040"/>
        </w:tabs>
        <w:ind w:left="5040" w:hanging="360"/>
      </w:pPr>
      <w:rPr>
        <w:rFonts w:ascii="Wingdings" w:hAnsi="Wingdings" w:hint="default"/>
      </w:rPr>
    </w:lvl>
    <w:lvl w:ilvl="7" w:tplc="D608702C" w:tentative="1">
      <w:start w:val="1"/>
      <w:numFmt w:val="bullet"/>
      <w:lvlText w:val=""/>
      <w:lvlJc w:val="left"/>
      <w:pPr>
        <w:tabs>
          <w:tab w:val="num" w:pos="5760"/>
        </w:tabs>
        <w:ind w:left="5760" w:hanging="360"/>
      </w:pPr>
      <w:rPr>
        <w:rFonts w:ascii="Wingdings" w:hAnsi="Wingdings" w:hint="default"/>
      </w:rPr>
    </w:lvl>
    <w:lvl w:ilvl="8" w:tplc="AAAAC50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1" w15:restartNumberingAfterBreak="0">
    <w:nsid w:val="20A51EE2"/>
    <w:multiLevelType w:val="hybridMultilevel"/>
    <w:tmpl w:val="DE5AC780"/>
    <w:lvl w:ilvl="0" w:tplc="AE6CFA4C">
      <w:start w:val="1"/>
      <w:numFmt w:val="decimal"/>
      <w:pStyle w:val="RAN4proposal"/>
      <w:lvlText w:val="Proposal %1:"/>
      <w:lvlJc w:val="left"/>
      <w:pPr>
        <w:ind w:left="720" w:hanging="360"/>
      </w:pPr>
      <w:rPr>
        <w:rFonts w:ascii="Times New Roman" w:hAnsi="Times New Roman" w:hint="default"/>
        <w:b/>
        <w:i w:val="0"/>
        <w:color w:val="auto"/>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4632875"/>
    <w:multiLevelType w:val="hybridMultilevel"/>
    <w:tmpl w:val="A30692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5415B03"/>
    <w:multiLevelType w:val="hybridMultilevel"/>
    <w:tmpl w:val="64E8A3F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258A534A"/>
    <w:multiLevelType w:val="hybridMultilevel"/>
    <w:tmpl w:val="0900AF54"/>
    <w:lvl w:ilvl="0" w:tplc="AF2E111C">
      <w:start w:val="1"/>
      <w:numFmt w:val="bullet"/>
      <w:lvlText w:val=""/>
      <w:lvlJc w:val="left"/>
      <w:pPr>
        <w:tabs>
          <w:tab w:val="num" w:pos="720"/>
        </w:tabs>
        <w:ind w:left="720" w:hanging="360"/>
      </w:pPr>
      <w:rPr>
        <w:rFonts w:ascii="Symbol" w:hAnsi="Symbol" w:hint="default"/>
      </w:rPr>
    </w:lvl>
    <w:lvl w:ilvl="1" w:tplc="A5FA0476" w:tentative="1">
      <w:start w:val="1"/>
      <w:numFmt w:val="bullet"/>
      <w:lvlText w:val=""/>
      <w:lvlJc w:val="left"/>
      <w:pPr>
        <w:tabs>
          <w:tab w:val="num" w:pos="1440"/>
        </w:tabs>
        <w:ind w:left="1440" w:hanging="360"/>
      </w:pPr>
      <w:rPr>
        <w:rFonts w:ascii="Symbol" w:hAnsi="Symbol" w:hint="default"/>
      </w:rPr>
    </w:lvl>
    <w:lvl w:ilvl="2" w:tplc="6C64A6FE" w:tentative="1">
      <w:start w:val="1"/>
      <w:numFmt w:val="bullet"/>
      <w:lvlText w:val=""/>
      <w:lvlJc w:val="left"/>
      <w:pPr>
        <w:tabs>
          <w:tab w:val="num" w:pos="2160"/>
        </w:tabs>
        <w:ind w:left="2160" w:hanging="360"/>
      </w:pPr>
      <w:rPr>
        <w:rFonts w:ascii="Symbol" w:hAnsi="Symbol" w:hint="default"/>
      </w:rPr>
    </w:lvl>
    <w:lvl w:ilvl="3" w:tplc="FF16792E" w:tentative="1">
      <w:start w:val="1"/>
      <w:numFmt w:val="bullet"/>
      <w:lvlText w:val=""/>
      <w:lvlJc w:val="left"/>
      <w:pPr>
        <w:tabs>
          <w:tab w:val="num" w:pos="2880"/>
        </w:tabs>
        <w:ind w:left="2880" w:hanging="360"/>
      </w:pPr>
      <w:rPr>
        <w:rFonts w:ascii="Symbol" w:hAnsi="Symbol" w:hint="default"/>
      </w:rPr>
    </w:lvl>
    <w:lvl w:ilvl="4" w:tplc="3DF08172" w:tentative="1">
      <w:start w:val="1"/>
      <w:numFmt w:val="bullet"/>
      <w:lvlText w:val=""/>
      <w:lvlJc w:val="left"/>
      <w:pPr>
        <w:tabs>
          <w:tab w:val="num" w:pos="3600"/>
        </w:tabs>
        <w:ind w:left="3600" w:hanging="360"/>
      </w:pPr>
      <w:rPr>
        <w:rFonts w:ascii="Symbol" w:hAnsi="Symbol" w:hint="default"/>
      </w:rPr>
    </w:lvl>
    <w:lvl w:ilvl="5" w:tplc="9146D24E" w:tentative="1">
      <w:start w:val="1"/>
      <w:numFmt w:val="bullet"/>
      <w:lvlText w:val=""/>
      <w:lvlJc w:val="left"/>
      <w:pPr>
        <w:tabs>
          <w:tab w:val="num" w:pos="4320"/>
        </w:tabs>
        <w:ind w:left="4320" w:hanging="360"/>
      </w:pPr>
      <w:rPr>
        <w:rFonts w:ascii="Symbol" w:hAnsi="Symbol" w:hint="default"/>
      </w:rPr>
    </w:lvl>
    <w:lvl w:ilvl="6" w:tplc="77F43826" w:tentative="1">
      <w:start w:val="1"/>
      <w:numFmt w:val="bullet"/>
      <w:lvlText w:val=""/>
      <w:lvlJc w:val="left"/>
      <w:pPr>
        <w:tabs>
          <w:tab w:val="num" w:pos="5040"/>
        </w:tabs>
        <w:ind w:left="5040" w:hanging="360"/>
      </w:pPr>
      <w:rPr>
        <w:rFonts w:ascii="Symbol" w:hAnsi="Symbol" w:hint="default"/>
      </w:rPr>
    </w:lvl>
    <w:lvl w:ilvl="7" w:tplc="966C2D00" w:tentative="1">
      <w:start w:val="1"/>
      <w:numFmt w:val="bullet"/>
      <w:lvlText w:val=""/>
      <w:lvlJc w:val="left"/>
      <w:pPr>
        <w:tabs>
          <w:tab w:val="num" w:pos="5760"/>
        </w:tabs>
        <w:ind w:left="5760" w:hanging="360"/>
      </w:pPr>
      <w:rPr>
        <w:rFonts w:ascii="Symbol" w:hAnsi="Symbol" w:hint="default"/>
      </w:rPr>
    </w:lvl>
    <w:lvl w:ilvl="8" w:tplc="B80899C8"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26A840A6"/>
    <w:multiLevelType w:val="hybridMultilevel"/>
    <w:tmpl w:val="2492442A"/>
    <w:lvl w:ilvl="0" w:tplc="F8602F98">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B87111E"/>
    <w:multiLevelType w:val="hybridMultilevel"/>
    <w:tmpl w:val="E184034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BEF39FF"/>
    <w:multiLevelType w:val="hybridMultilevel"/>
    <w:tmpl w:val="34A4D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1F1868"/>
    <w:multiLevelType w:val="multilevel"/>
    <w:tmpl w:val="CDF0273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288"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32977B79"/>
    <w:multiLevelType w:val="hybridMultilevel"/>
    <w:tmpl w:val="47ACE4CE"/>
    <w:lvl w:ilvl="0" w:tplc="41A0EB8C">
      <w:start w:val="1"/>
      <w:numFmt w:val="bullet"/>
      <w:lvlText w:val="•"/>
      <w:lvlJc w:val="left"/>
      <w:pPr>
        <w:tabs>
          <w:tab w:val="num" w:pos="720"/>
        </w:tabs>
        <w:ind w:left="720" w:hanging="360"/>
      </w:pPr>
      <w:rPr>
        <w:rFonts w:ascii="Arial" w:hAnsi="Arial" w:hint="default"/>
      </w:rPr>
    </w:lvl>
    <w:lvl w:ilvl="1" w:tplc="E11474CC">
      <w:start w:val="1"/>
      <w:numFmt w:val="bullet"/>
      <w:lvlText w:val="•"/>
      <w:lvlJc w:val="left"/>
      <w:pPr>
        <w:tabs>
          <w:tab w:val="num" w:pos="1440"/>
        </w:tabs>
        <w:ind w:left="1440" w:hanging="360"/>
      </w:pPr>
      <w:rPr>
        <w:rFonts w:ascii="Arial" w:hAnsi="Arial" w:hint="default"/>
      </w:rPr>
    </w:lvl>
    <w:lvl w:ilvl="2" w:tplc="2932D2C0" w:tentative="1">
      <w:start w:val="1"/>
      <w:numFmt w:val="bullet"/>
      <w:lvlText w:val="•"/>
      <w:lvlJc w:val="left"/>
      <w:pPr>
        <w:tabs>
          <w:tab w:val="num" w:pos="2160"/>
        </w:tabs>
        <w:ind w:left="2160" w:hanging="360"/>
      </w:pPr>
      <w:rPr>
        <w:rFonts w:ascii="Arial" w:hAnsi="Arial" w:hint="default"/>
      </w:rPr>
    </w:lvl>
    <w:lvl w:ilvl="3" w:tplc="C848EF9C" w:tentative="1">
      <w:start w:val="1"/>
      <w:numFmt w:val="bullet"/>
      <w:lvlText w:val="•"/>
      <w:lvlJc w:val="left"/>
      <w:pPr>
        <w:tabs>
          <w:tab w:val="num" w:pos="2880"/>
        </w:tabs>
        <w:ind w:left="2880" w:hanging="360"/>
      </w:pPr>
      <w:rPr>
        <w:rFonts w:ascii="Arial" w:hAnsi="Arial" w:hint="default"/>
      </w:rPr>
    </w:lvl>
    <w:lvl w:ilvl="4" w:tplc="F13C5498" w:tentative="1">
      <w:start w:val="1"/>
      <w:numFmt w:val="bullet"/>
      <w:lvlText w:val="•"/>
      <w:lvlJc w:val="left"/>
      <w:pPr>
        <w:tabs>
          <w:tab w:val="num" w:pos="3600"/>
        </w:tabs>
        <w:ind w:left="3600" w:hanging="360"/>
      </w:pPr>
      <w:rPr>
        <w:rFonts w:ascii="Arial" w:hAnsi="Arial" w:hint="default"/>
      </w:rPr>
    </w:lvl>
    <w:lvl w:ilvl="5" w:tplc="E1D06B74" w:tentative="1">
      <w:start w:val="1"/>
      <w:numFmt w:val="bullet"/>
      <w:lvlText w:val="•"/>
      <w:lvlJc w:val="left"/>
      <w:pPr>
        <w:tabs>
          <w:tab w:val="num" w:pos="4320"/>
        </w:tabs>
        <w:ind w:left="4320" w:hanging="360"/>
      </w:pPr>
      <w:rPr>
        <w:rFonts w:ascii="Arial" w:hAnsi="Arial" w:hint="default"/>
      </w:rPr>
    </w:lvl>
    <w:lvl w:ilvl="6" w:tplc="CCF20948" w:tentative="1">
      <w:start w:val="1"/>
      <w:numFmt w:val="bullet"/>
      <w:lvlText w:val="•"/>
      <w:lvlJc w:val="left"/>
      <w:pPr>
        <w:tabs>
          <w:tab w:val="num" w:pos="5040"/>
        </w:tabs>
        <w:ind w:left="5040" w:hanging="360"/>
      </w:pPr>
      <w:rPr>
        <w:rFonts w:ascii="Arial" w:hAnsi="Arial" w:hint="default"/>
      </w:rPr>
    </w:lvl>
    <w:lvl w:ilvl="7" w:tplc="60341E1E" w:tentative="1">
      <w:start w:val="1"/>
      <w:numFmt w:val="bullet"/>
      <w:lvlText w:val="•"/>
      <w:lvlJc w:val="left"/>
      <w:pPr>
        <w:tabs>
          <w:tab w:val="num" w:pos="5760"/>
        </w:tabs>
        <w:ind w:left="5760" w:hanging="360"/>
      </w:pPr>
      <w:rPr>
        <w:rFonts w:ascii="Arial" w:hAnsi="Arial" w:hint="default"/>
      </w:rPr>
    </w:lvl>
    <w:lvl w:ilvl="8" w:tplc="C3A657B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4211541"/>
    <w:multiLevelType w:val="hybridMultilevel"/>
    <w:tmpl w:val="2106236E"/>
    <w:lvl w:ilvl="0" w:tplc="AF18AC32">
      <w:start w:val="1"/>
      <w:numFmt w:val="bullet"/>
      <w:lvlText w:val=""/>
      <w:lvlJc w:val="left"/>
      <w:pPr>
        <w:tabs>
          <w:tab w:val="num" w:pos="720"/>
        </w:tabs>
        <w:ind w:left="720" w:hanging="360"/>
      </w:pPr>
      <w:rPr>
        <w:rFonts w:ascii="Wingdings" w:hAnsi="Wingdings" w:hint="default"/>
      </w:rPr>
    </w:lvl>
    <w:lvl w:ilvl="1" w:tplc="693ED416" w:tentative="1">
      <w:start w:val="1"/>
      <w:numFmt w:val="bullet"/>
      <w:lvlText w:val=""/>
      <w:lvlJc w:val="left"/>
      <w:pPr>
        <w:tabs>
          <w:tab w:val="num" w:pos="1440"/>
        </w:tabs>
        <w:ind w:left="1440" w:hanging="360"/>
      </w:pPr>
      <w:rPr>
        <w:rFonts w:ascii="Wingdings" w:hAnsi="Wingdings" w:hint="default"/>
      </w:rPr>
    </w:lvl>
    <w:lvl w:ilvl="2" w:tplc="E6A86018" w:tentative="1">
      <w:start w:val="1"/>
      <w:numFmt w:val="bullet"/>
      <w:lvlText w:val=""/>
      <w:lvlJc w:val="left"/>
      <w:pPr>
        <w:tabs>
          <w:tab w:val="num" w:pos="2160"/>
        </w:tabs>
        <w:ind w:left="2160" w:hanging="360"/>
      </w:pPr>
      <w:rPr>
        <w:rFonts w:ascii="Wingdings" w:hAnsi="Wingdings" w:hint="default"/>
      </w:rPr>
    </w:lvl>
    <w:lvl w:ilvl="3" w:tplc="F6E45304" w:tentative="1">
      <w:start w:val="1"/>
      <w:numFmt w:val="bullet"/>
      <w:lvlText w:val=""/>
      <w:lvlJc w:val="left"/>
      <w:pPr>
        <w:tabs>
          <w:tab w:val="num" w:pos="2880"/>
        </w:tabs>
        <w:ind w:left="2880" w:hanging="360"/>
      </w:pPr>
      <w:rPr>
        <w:rFonts w:ascii="Wingdings" w:hAnsi="Wingdings" w:hint="default"/>
      </w:rPr>
    </w:lvl>
    <w:lvl w:ilvl="4" w:tplc="2E2810AC" w:tentative="1">
      <w:start w:val="1"/>
      <w:numFmt w:val="bullet"/>
      <w:lvlText w:val=""/>
      <w:lvlJc w:val="left"/>
      <w:pPr>
        <w:tabs>
          <w:tab w:val="num" w:pos="3600"/>
        </w:tabs>
        <w:ind w:left="3600" w:hanging="360"/>
      </w:pPr>
      <w:rPr>
        <w:rFonts w:ascii="Wingdings" w:hAnsi="Wingdings" w:hint="default"/>
      </w:rPr>
    </w:lvl>
    <w:lvl w:ilvl="5" w:tplc="E7507F3C" w:tentative="1">
      <w:start w:val="1"/>
      <w:numFmt w:val="bullet"/>
      <w:lvlText w:val=""/>
      <w:lvlJc w:val="left"/>
      <w:pPr>
        <w:tabs>
          <w:tab w:val="num" w:pos="4320"/>
        </w:tabs>
        <w:ind w:left="4320" w:hanging="360"/>
      </w:pPr>
      <w:rPr>
        <w:rFonts w:ascii="Wingdings" w:hAnsi="Wingdings" w:hint="default"/>
      </w:rPr>
    </w:lvl>
    <w:lvl w:ilvl="6" w:tplc="A762EBA4" w:tentative="1">
      <w:start w:val="1"/>
      <w:numFmt w:val="bullet"/>
      <w:lvlText w:val=""/>
      <w:lvlJc w:val="left"/>
      <w:pPr>
        <w:tabs>
          <w:tab w:val="num" w:pos="5040"/>
        </w:tabs>
        <w:ind w:left="5040" w:hanging="360"/>
      </w:pPr>
      <w:rPr>
        <w:rFonts w:ascii="Wingdings" w:hAnsi="Wingdings" w:hint="default"/>
      </w:rPr>
    </w:lvl>
    <w:lvl w:ilvl="7" w:tplc="91447780" w:tentative="1">
      <w:start w:val="1"/>
      <w:numFmt w:val="bullet"/>
      <w:lvlText w:val=""/>
      <w:lvlJc w:val="left"/>
      <w:pPr>
        <w:tabs>
          <w:tab w:val="num" w:pos="5760"/>
        </w:tabs>
        <w:ind w:left="5760" w:hanging="360"/>
      </w:pPr>
      <w:rPr>
        <w:rFonts w:ascii="Wingdings" w:hAnsi="Wingdings" w:hint="default"/>
      </w:rPr>
    </w:lvl>
    <w:lvl w:ilvl="8" w:tplc="FD460284"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6941088"/>
    <w:multiLevelType w:val="hybridMultilevel"/>
    <w:tmpl w:val="D45C6CBE"/>
    <w:lvl w:ilvl="0" w:tplc="0409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 w15:restartNumberingAfterBreak="0">
    <w:nsid w:val="37092291"/>
    <w:multiLevelType w:val="hybridMultilevel"/>
    <w:tmpl w:val="A83EE9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76F6190"/>
    <w:multiLevelType w:val="hybridMultilevel"/>
    <w:tmpl w:val="3D80B9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85D0EA5"/>
    <w:multiLevelType w:val="hybridMultilevel"/>
    <w:tmpl w:val="108A0192"/>
    <w:lvl w:ilvl="0" w:tplc="040B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C94417E"/>
    <w:multiLevelType w:val="hybridMultilevel"/>
    <w:tmpl w:val="8B640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CE54A8D"/>
    <w:multiLevelType w:val="hybridMultilevel"/>
    <w:tmpl w:val="A85A03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F35113A"/>
    <w:multiLevelType w:val="hybridMultilevel"/>
    <w:tmpl w:val="332A4A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F473857"/>
    <w:multiLevelType w:val="hybridMultilevel"/>
    <w:tmpl w:val="3D44D8D8"/>
    <w:lvl w:ilvl="0" w:tplc="6D6C3640">
      <w:start w:val="1"/>
      <w:numFmt w:val="bullet"/>
      <w:lvlText w:val=""/>
      <w:lvlJc w:val="left"/>
      <w:pPr>
        <w:tabs>
          <w:tab w:val="num" w:pos="720"/>
        </w:tabs>
        <w:ind w:left="720" w:hanging="360"/>
      </w:pPr>
      <w:rPr>
        <w:rFonts w:ascii="Wingdings" w:hAnsi="Wingdings" w:hint="default"/>
      </w:rPr>
    </w:lvl>
    <w:lvl w:ilvl="1" w:tplc="B390345E" w:tentative="1">
      <w:start w:val="1"/>
      <w:numFmt w:val="bullet"/>
      <w:lvlText w:val=""/>
      <w:lvlJc w:val="left"/>
      <w:pPr>
        <w:tabs>
          <w:tab w:val="num" w:pos="1440"/>
        </w:tabs>
        <w:ind w:left="1440" w:hanging="360"/>
      </w:pPr>
      <w:rPr>
        <w:rFonts w:ascii="Wingdings" w:hAnsi="Wingdings" w:hint="default"/>
      </w:rPr>
    </w:lvl>
    <w:lvl w:ilvl="2" w:tplc="744E3A66" w:tentative="1">
      <w:start w:val="1"/>
      <w:numFmt w:val="bullet"/>
      <w:lvlText w:val=""/>
      <w:lvlJc w:val="left"/>
      <w:pPr>
        <w:tabs>
          <w:tab w:val="num" w:pos="2160"/>
        </w:tabs>
        <w:ind w:left="2160" w:hanging="360"/>
      </w:pPr>
      <w:rPr>
        <w:rFonts w:ascii="Wingdings" w:hAnsi="Wingdings" w:hint="default"/>
      </w:rPr>
    </w:lvl>
    <w:lvl w:ilvl="3" w:tplc="DEEA71B2" w:tentative="1">
      <w:start w:val="1"/>
      <w:numFmt w:val="bullet"/>
      <w:lvlText w:val=""/>
      <w:lvlJc w:val="left"/>
      <w:pPr>
        <w:tabs>
          <w:tab w:val="num" w:pos="2880"/>
        </w:tabs>
        <w:ind w:left="2880" w:hanging="360"/>
      </w:pPr>
      <w:rPr>
        <w:rFonts w:ascii="Wingdings" w:hAnsi="Wingdings" w:hint="default"/>
      </w:rPr>
    </w:lvl>
    <w:lvl w:ilvl="4" w:tplc="49D04454" w:tentative="1">
      <w:start w:val="1"/>
      <w:numFmt w:val="bullet"/>
      <w:lvlText w:val=""/>
      <w:lvlJc w:val="left"/>
      <w:pPr>
        <w:tabs>
          <w:tab w:val="num" w:pos="3600"/>
        </w:tabs>
        <w:ind w:left="3600" w:hanging="360"/>
      </w:pPr>
      <w:rPr>
        <w:rFonts w:ascii="Wingdings" w:hAnsi="Wingdings" w:hint="default"/>
      </w:rPr>
    </w:lvl>
    <w:lvl w:ilvl="5" w:tplc="B512FE06" w:tentative="1">
      <w:start w:val="1"/>
      <w:numFmt w:val="bullet"/>
      <w:lvlText w:val=""/>
      <w:lvlJc w:val="left"/>
      <w:pPr>
        <w:tabs>
          <w:tab w:val="num" w:pos="4320"/>
        </w:tabs>
        <w:ind w:left="4320" w:hanging="360"/>
      </w:pPr>
      <w:rPr>
        <w:rFonts w:ascii="Wingdings" w:hAnsi="Wingdings" w:hint="default"/>
      </w:rPr>
    </w:lvl>
    <w:lvl w:ilvl="6" w:tplc="B91E6198" w:tentative="1">
      <w:start w:val="1"/>
      <w:numFmt w:val="bullet"/>
      <w:lvlText w:val=""/>
      <w:lvlJc w:val="left"/>
      <w:pPr>
        <w:tabs>
          <w:tab w:val="num" w:pos="5040"/>
        </w:tabs>
        <w:ind w:left="5040" w:hanging="360"/>
      </w:pPr>
      <w:rPr>
        <w:rFonts w:ascii="Wingdings" w:hAnsi="Wingdings" w:hint="default"/>
      </w:rPr>
    </w:lvl>
    <w:lvl w:ilvl="7" w:tplc="85DE3564" w:tentative="1">
      <w:start w:val="1"/>
      <w:numFmt w:val="bullet"/>
      <w:lvlText w:val=""/>
      <w:lvlJc w:val="left"/>
      <w:pPr>
        <w:tabs>
          <w:tab w:val="num" w:pos="5760"/>
        </w:tabs>
        <w:ind w:left="5760" w:hanging="360"/>
      </w:pPr>
      <w:rPr>
        <w:rFonts w:ascii="Wingdings" w:hAnsi="Wingdings" w:hint="default"/>
      </w:rPr>
    </w:lvl>
    <w:lvl w:ilvl="8" w:tplc="98C4FC6C"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FA010C6"/>
    <w:multiLevelType w:val="hybridMultilevel"/>
    <w:tmpl w:val="54C45E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51E5D8A"/>
    <w:multiLevelType w:val="hybridMultilevel"/>
    <w:tmpl w:val="7FEE4B80"/>
    <w:lvl w:ilvl="0" w:tplc="D9A4E632">
      <w:start w:val="1"/>
      <w:numFmt w:val="bullet"/>
      <w:lvlText w:val="-"/>
      <w:lvlJc w:val="left"/>
      <w:pPr>
        <w:tabs>
          <w:tab w:val="num" w:pos="720"/>
        </w:tabs>
        <w:ind w:left="720" w:hanging="360"/>
      </w:pPr>
      <w:rPr>
        <w:rFonts w:ascii="Times" w:hAnsi="Times" w:hint="default"/>
      </w:rPr>
    </w:lvl>
    <w:lvl w:ilvl="1" w:tplc="AF26F9AE">
      <w:numFmt w:val="bullet"/>
      <w:lvlText w:val=""/>
      <w:lvlJc w:val="left"/>
      <w:pPr>
        <w:tabs>
          <w:tab w:val="num" w:pos="1440"/>
        </w:tabs>
        <w:ind w:left="1440" w:hanging="360"/>
      </w:pPr>
      <w:rPr>
        <w:rFonts w:ascii="Wingdings" w:hAnsi="Wingdings" w:hint="default"/>
      </w:rPr>
    </w:lvl>
    <w:lvl w:ilvl="2" w:tplc="23282E3E" w:tentative="1">
      <w:start w:val="1"/>
      <w:numFmt w:val="bullet"/>
      <w:lvlText w:val="-"/>
      <w:lvlJc w:val="left"/>
      <w:pPr>
        <w:tabs>
          <w:tab w:val="num" w:pos="2160"/>
        </w:tabs>
        <w:ind w:left="2160" w:hanging="360"/>
      </w:pPr>
      <w:rPr>
        <w:rFonts w:ascii="Times" w:hAnsi="Times" w:hint="default"/>
      </w:rPr>
    </w:lvl>
    <w:lvl w:ilvl="3" w:tplc="7734A190" w:tentative="1">
      <w:start w:val="1"/>
      <w:numFmt w:val="bullet"/>
      <w:lvlText w:val="-"/>
      <w:lvlJc w:val="left"/>
      <w:pPr>
        <w:tabs>
          <w:tab w:val="num" w:pos="2880"/>
        </w:tabs>
        <w:ind w:left="2880" w:hanging="360"/>
      </w:pPr>
      <w:rPr>
        <w:rFonts w:ascii="Times" w:hAnsi="Times" w:hint="default"/>
      </w:rPr>
    </w:lvl>
    <w:lvl w:ilvl="4" w:tplc="8A962DA0" w:tentative="1">
      <w:start w:val="1"/>
      <w:numFmt w:val="bullet"/>
      <w:lvlText w:val="-"/>
      <w:lvlJc w:val="left"/>
      <w:pPr>
        <w:tabs>
          <w:tab w:val="num" w:pos="3600"/>
        </w:tabs>
        <w:ind w:left="3600" w:hanging="360"/>
      </w:pPr>
      <w:rPr>
        <w:rFonts w:ascii="Times" w:hAnsi="Times" w:hint="default"/>
      </w:rPr>
    </w:lvl>
    <w:lvl w:ilvl="5" w:tplc="C9125772" w:tentative="1">
      <w:start w:val="1"/>
      <w:numFmt w:val="bullet"/>
      <w:lvlText w:val="-"/>
      <w:lvlJc w:val="left"/>
      <w:pPr>
        <w:tabs>
          <w:tab w:val="num" w:pos="4320"/>
        </w:tabs>
        <w:ind w:left="4320" w:hanging="360"/>
      </w:pPr>
      <w:rPr>
        <w:rFonts w:ascii="Times" w:hAnsi="Times" w:hint="default"/>
      </w:rPr>
    </w:lvl>
    <w:lvl w:ilvl="6" w:tplc="0EB6CFE6" w:tentative="1">
      <w:start w:val="1"/>
      <w:numFmt w:val="bullet"/>
      <w:lvlText w:val="-"/>
      <w:lvlJc w:val="left"/>
      <w:pPr>
        <w:tabs>
          <w:tab w:val="num" w:pos="5040"/>
        </w:tabs>
        <w:ind w:left="5040" w:hanging="360"/>
      </w:pPr>
      <w:rPr>
        <w:rFonts w:ascii="Times" w:hAnsi="Times" w:hint="default"/>
      </w:rPr>
    </w:lvl>
    <w:lvl w:ilvl="7" w:tplc="22347A14" w:tentative="1">
      <w:start w:val="1"/>
      <w:numFmt w:val="bullet"/>
      <w:lvlText w:val="-"/>
      <w:lvlJc w:val="left"/>
      <w:pPr>
        <w:tabs>
          <w:tab w:val="num" w:pos="5760"/>
        </w:tabs>
        <w:ind w:left="5760" w:hanging="360"/>
      </w:pPr>
      <w:rPr>
        <w:rFonts w:ascii="Times" w:hAnsi="Times" w:hint="default"/>
      </w:rPr>
    </w:lvl>
    <w:lvl w:ilvl="8" w:tplc="F5AA08CC" w:tentative="1">
      <w:start w:val="1"/>
      <w:numFmt w:val="bullet"/>
      <w:lvlText w:val="-"/>
      <w:lvlJc w:val="left"/>
      <w:pPr>
        <w:tabs>
          <w:tab w:val="num" w:pos="6480"/>
        </w:tabs>
        <w:ind w:left="6480" w:hanging="360"/>
      </w:pPr>
      <w:rPr>
        <w:rFonts w:ascii="Times" w:hAnsi="Times" w:hint="default"/>
      </w:rPr>
    </w:lvl>
  </w:abstractNum>
  <w:abstractNum w:abstractNumId="34"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 w15:restartNumberingAfterBreak="0">
    <w:nsid w:val="4D6E3167"/>
    <w:multiLevelType w:val="hybridMultilevel"/>
    <w:tmpl w:val="6FB29328"/>
    <w:lvl w:ilvl="0" w:tplc="442CAA6E">
      <w:start w:val="1"/>
      <w:numFmt w:val="decimal"/>
      <w:pStyle w:val="RAN1proposal"/>
      <w:suff w:val="space"/>
      <w:lvlText w:val="Proposal %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54910E83"/>
    <w:multiLevelType w:val="hybridMultilevel"/>
    <w:tmpl w:val="DA629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8" w15:restartNumberingAfterBreak="0">
    <w:nsid w:val="5CFB5A9B"/>
    <w:multiLevelType w:val="multilevel"/>
    <w:tmpl w:val="873A2D7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 w15:restartNumberingAfterBreak="0">
    <w:nsid w:val="5DDC1559"/>
    <w:multiLevelType w:val="hybridMultilevel"/>
    <w:tmpl w:val="5B70448A"/>
    <w:lvl w:ilvl="0" w:tplc="F76EC8D2">
      <w:start w:val="1"/>
      <w:numFmt w:val="bullet"/>
      <w:lvlText w:val="•"/>
      <w:lvlJc w:val="left"/>
      <w:pPr>
        <w:tabs>
          <w:tab w:val="num" w:pos="720"/>
        </w:tabs>
        <w:ind w:left="720" w:hanging="360"/>
      </w:pPr>
      <w:rPr>
        <w:rFonts w:ascii="Arial" w:hAnsi="Arial" w:hint="default"/>
      </w:rPr>
    </w:lvl>
    <w:lvl w:ilvl="1" w:tplc="C360EA72" w:tentative="1">
      <w:start w:val="1"/>
      <w:numFmt w:val="bullet"/>
      <w:lvlText w:val="•"/>
      <w:lvlJc w:val="left"/>
      <w:pPr>
        <w:tabs>
          <w:tab w:val="num" w:pos="1440"/>
        </w:tabs>
        <w:ind w:left="1440" w:hanging="360"/>
      </w:pPr>
      <w:rPr>
        <w:rFonts w:ascii="Arial" w:hAnsi="Arial" w:hint="default"/>
      </w:rPr>
    </w:lvl>
    <w:lvl w:ilvl="2" w:tplc="982C3490" w:tentative="1">
      <w:start w:val="1"/>
      <w:numFmt w:val="bullet"/>
      <w:lvlText w:val="•"/>
      <w:lvlJc w:val="left"/>
      <w:pPr>
        <w:tabs>
          <w:tab w:val="num" w:pos="2160"/>
        </w:tabs>
        <w:ind w:left="2160" w:hanging="360"/>
      </w:pPr>
      <w:rPr>
        <w:rFonts w:ascii="Arial" w:hAnsi="Arial" w:hint="default"/>
      </w:rPr>
    </w:lvl>
    <w:lvl w:ilvl="3" w:tplc="D16C95C6" w:tentative="1">
      <w:start w:val="1"/>
      <w:numFmt w:val="bullet"/>
      <w:lvlText w:val="•"/>
      <w:lvlJc w:val="left"/>
      <w:pPr>
        <w:tabs>
          <w:tab w:val="num" w:pos="2880"/>
        </w:tabs>
        <w:ind w:left="2880" w:hanging="360"/>
      </w:pPr>
      <w:rPr>
        <w:rFonts w:ascii="Arial" w:hAnsi="Arial" w:hint="default"/>
      </w:rPr>
    </w:lvl>
    <w:lvl w:ilvl="4" w:tplc="78D87338" w:tentative="1">
      <w:start w:val="1"/>
      <w:numFmt w:val="bullet"/>
      <w:lvlText w:val="•"/>
      <w:lvlJc w:val="left"/>
      <w:pPr>
        <w:tabs>
          <w:tab w:val="num" w:pos="3600"/>
        </w:tabs>
        <w:ind w:left="3600" w:hanging="360"/>
      </w:pPr>
      <w:rPr>
        <w:rFonts w:ascii="Arial" w:hAnsi="Arial" w:hint="default"/>
      </w:rPr>
    </w:lvl>
    <w:lvl w:ilvl="5" w:tplc="CC0214F8" w:tentative="1">
      <w:start w:val="1"/>
      <w:numFmt w:val="bullet"/>
      <w:lvlText w:val="•"/>
      <w:lvlJc w:val="left"/>
      <w:pPr>
        <w:tabs>
          <w:tab w:val="num" w:pos="4320"/>
        </w:tabs>
        <w:ind w:left="4320" w:hanging="360"/>
      </w:pPr>
      <w:rPr>
        <w:rFonts w:ascii="Arial" w:hAnsi="Arial" w:hint="default"/>
      </w:rPr>
    </w:lvl>
    <w:lvl w:ilvl="6" w:tplc="CADC0278" w:tentative="1">
      <w:start w:val="1"/>
      <w:numFmt w:val="bullet"/>
      <w:lvlText w:val="•"/>
      <w:lvlJc w:val="left"/>
      <w:pPr>
        <w:tabs>
          <w:tab w:val="num" w:pos="5040"/>
        </w:tabs>
        <w:ind w:left="5040" w:hanging="360"/>
      </w:pPr>
      <w:rPr>
        <w:rFonts w:ascii="Arial" w:hAnsi="Arial" w:hint="default"/>
      </w:rPr>
    </w:lvl>
    <w:lvl w:ilvl="7" w:tplc="35881972" w:tentative="1">
      <w:start w:val="1"/>
      <w:numFmt w:val="bullet"/>
      <w:lvlText w:val="•"/>
      <w:lvlJc w:val="left"/>
      <w:pPr>
        <w:tabs>
          <w:tab w:val="num" w:pos="5760"/>
        </w:tabs>
        <w:ind w:left="5760" w:hanging="360"/>
      </w:pPr>
      <w:rPr>
        <w:rFonts w:ascii="Arial" w:hAnsi="Arial" w:hint="default"/>
      </w:rPr>
    </w:lvl>
    <w:lvl w:ilvl="8" w:tplc="7ED66DF0"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5E3D18B2"/>
    <w:multiLevelType w:val="multilevel"/>
    <w:tmpl w:val="3E0478F8"/>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41" w15:restartNumberingAfterBreak="0">
    <w:nsid w:val="62F05AC5"/>
    <w:multiLevelType w:val="multilevel"/>
    <w:tmpl w:val="06A2DA2C"/>
    <w:lvl w:ilvl="0">
      <w:start w:val="1"/>
      <w:numFmt w:val="bullet"/>
      <w:lvlText w:val=""/>
      <w:lvlJc w:val="left"/>
      <w:pPr>
        <w:tabs>
          <w:tab w:val="num" w:pos="0"/>
        </w:tabs>
        <w:ind w:left="400" w:hanging="400"/>
      </w:pPr>
      <w:rPr>
        <w:rFonts w:ascii="Wingdings" w:hAnsi="Wingdings" w:cs="Wingdings" w:hint="default"/>
      </w:rPr>
    </w:lvl>
    <w:lvl w:ilvl="1">
      <w:start w:val="1"/>
      <w:numFmt w:val="bullet"/>
      <w:lvlText w:val=""/>
      <w:lvlJc w:val="left"/>
      <w:pPr>
        <w:tabs>
          <w:tab w:val="num" w:pos="0"/>
        </w:tabs>
        <w:ind w:left="800" w:hanging="400"/>
      </w:pPr>
      <w:rPr>
        <w:rFonts w:ascii="Wingdings" w:hAnsi="Wingdings" w:cs="Wingdings" w:hint="default"/>
      </w:rPr>
    </w:lvl>
    <w:lvl w:ilvl="2">
      <w:start w:val="1"/>
      <w:numFmt w:val="bullet"/>
      <w:lvlText w:val=""/>
      <w:lvlJc w:val="left"/>
      <w:pPr>
        <w:tabs>
          <w:tab w:val="num" w:pos="0"/>
        </w:tabs>
        <w:ind w:left="1200" w:hanging="400"/>
      </w:pPr>
      <w:rPr>
        <w:rFonts w:ascii="Wingdings" w:hAnsi="Wingdings" w:cs="Wingdings" w:hint="default"/>
      </w:rPr>
    </w:lvl>
    <w:lvl w:ilvl="3">
      <w:start w:val="1"/>
      <w:numFmt w:val="bullet"/>
      <w:lvlText w:val=""/>
      <w:lvlJc w:val="left"/>
      <w:pPr>
        <w:tabs>
          <w:tab w:val="num" w:pos="0"/>
        </w:tabs>
        <w:ind w:left="1600" w:hanging="400"/>
      </w:pPr>
      <w:rPr>
        <w:rFonts w:ascii="Wingdings" w:hAnsi="Wingdings" w:cs="Wingdings" w:hint="default"/>
      </w:rPr>
    </w:lvl>
    <w:lvl w:ilvl="4">
      <w:start w:val="1"/>
      <w:numFmt w:val="bullet"/>
      <w:lvlText w:val=""/>
      <w:lvlJc w:val="left"/>
      <w:pPr>
        <w:tabs>
          <w:tab w:val="num" w:pos="0"/>
        </w:tabs>
        <w:ind w:left="2000" w:hanging="400"/>
      </w:pPr>
      <w:rPr>
        <w:rFonts w:ascii="Wingdings" w:hAnsi="Wingdings" w:cs="Wingdings" w:hint="default"/>
      </w:rPr>
    </w:lvl>
    <w:lvl w:ilvl="5">
      <w:start w:val="1"/>
      <w:numFmt w:val="bullet"/>
      <w:lvlText w:val=""/>
      <w:lvlJc w:val="left"/>
      <w:pPr>
        <w:tabs>
          <w:tab w:val="num" w:pos="0"/>
        </w:tabs>
        <w:ind w:left="2400" w:hanging="400"/>
      </w:pPr>
      <w:rPr>
        <w:rFonts w:ascii="Wingdings" w:hAnsi="Wingdings" w:cs="Wingdings" w:hint="default"/>
      </w:rPr>
    </w:lvl>
    <w:lvl w:ilvl="6">
      <w:start w:val="1"/>
      <w:numFmt w:val="bullet"/>
      <w:lvlText w:val=""/>
      <w:lvlJc w:val="left"/>
      <w:pPr>
        <w:tabs>
          <w:tab w:val="num" w:pos="0"/>
        </w:tabs>
        <w:ind w:left="2800" w:hanging="400"/>
      </w:pPr>
      <w:rPr>
        <w:rFonts w:ascii="Wingdings" w:hAnsi="Wingdings" w:cs="Wingdings" w:hint="default"/>
      </w:rPr>
    </w:lvl>
    <w:lvl w:ilvl="7">
      <w:start w:val="1"/>
      <w:numFmt w:val="bullet"/>
      <w:lvlText w:val=""/>
      <w:lvlJc w:val="left"/>
      <w:pPr>
        <w:tabs>
          <w:tab w:val="num" w:pos="0"/>
        </w:tabs>
        <w:ind w:left="3200" w:hanging="400"/>
      </w:pPr>
      <w:rPr>
        <w:rFonts w:ascii="Wingdings" w:hAnsi="Wingdings" w:cs="Wingdings" w:hint="default"/>
      </w:rPr>
    </w:lvl>
    <w:lvl w:ilvl="8">
      <w:start w:val="1"/>
      <w:numFmt w:val="bullet"/>
      <w:lvlText w:val=""/>
      <w:lvlJc w:val="left"/>
      <w:pPr>
        <w:tabs>
          <w:tab w:val="num" w:pos="0"/>
        </w:tabs>
        <w:ind w:left="3600" w:hanging="400"/>
      </w:pPr>
      <w:rPr>
        <w:rFonts w:ascii="Wingdings" w:hAnsi="Wingdings" w:cs="Wingdings" w:hint="default"/>
      </w:rPr>
    </w:lvl>
  </w:abstractNum>
  <w:abstractNum w:abstractNumId="42" w15:restartNumberingAfterBreak="0">
    <w:nsid w:val="6D6D2C2F"/>
    <w:multiLevelType w:val="hybridMultilevel"/>
    <w:tmpl w:val="612A2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D900CFC"/>
    <w:multiLevelType w:val="hybridMultilevel"/>
    <w:tmpl w:val="8D403742"/>
    <w:lvl w:ilvl="0" w:tplc="6F1260AC">
      <w:start w:val="1"/>
      <w:numFmt w:val="bullet"/>
      <w:lvlText w:val=""/>
      <w:lvlJc w:val="left"/>
      <w:pPr>
        <w:tabs>
          <w:tab w:val="num" w:pos="720"/>
        </w:tabs>
        <w:ind w:left="720" w:hanging="360"/>
      </w:pPr>
      <w:rPr>
        <w:rFonts w:ascii="Wingdings" w:hAnsi="Wingdings" w:hint="default"/>
      </w:rPr>
    </w:lvl>
    <w:lvl w:ilvl="1" w:tplc="192C0252">
      <w:numFmt w:val="bullet"/>
      <w:lvlText w:val=""/>
      <w:lvlJc w:val="left"/>
      <w:pPr>
        <w:tabs>
          <w:tab w:val="num" w:pos="1440"/>
        </w:tabs>
        <w:ind w:left="1440" w:hanging="360"/>
      </w:pPr>
      <w:rPr>
        <w:rFonts w:ascii="Wingdings" w:hAnsi="Wingdings" w:hint="default"/>
      </w:rPr>
    </w:lvl>
    <w:lvl w:ilvl="2" w:tplc="522CCAE4" w:tentative="1">
      <w:start w:val="1"/>
      <w:numFmt w:val="bullet"/>
      <w:lvlText w:val=""/>
      <w:lvlJc w:val="left"/>
      <w:pPr>
        <w:tabs>
          <w:tab w:val="num" w:pos="2160"/>
        </w:tabs>
        <w:ind w:left="2160" w:hanging="360"/>
      </w:pPr>
      <w:rPr>
        <w:rFonts w:ascii="Wingdings" w:hAnsi="Wingdings" w:hint="default"/>
      </w:rPr>
    </w:lvl>
    <w:lvl w:ilvl="3" w:tplc="28B07220" w:tentative="1">
      <w:start w:val="1"/>
      <w:numFmt w:val="bullet"/>
      <w:lvlText w:val=""/>
      <w:lvlJc w:val="left"/>
      <w:pPr>
        <w:tabs>
          <w:tab w:val="num" w:pos="2880"/>
        </w:tabs>
        <w:ind w:left="2880" w:hanging="360"/>
      </w:pPr>
      <w:rPr>
        <w:rFonts w:ascii="Wingdings" w:hAnsi="Wingdings" w:hint="default"/>
      </w:rPr>
    </w:lvl>
    <w:lvl w:ilvl="4" w:tplc="B4360F48" w:tentative="1">
      <w:start w:val="1"/>
      <w:numFmt w:val="bullet"/>
      <w:lvlText w:val=""/>
      <w:lvlJc w:val="left"/>
      <w:pPr>
        <w:tabs>
          <w:tab w:val="num" w:pos="3600"/>
        </w:tabs>
        <w:ind w:left="3600" w:hanging="360"/>
      </w:pPr>
      <w:rPr>
        <w:rFonts w:ascii="Wingdings" w:hAnsi="Wingdings" w:hint="default"/>
      </w:rPr>
    </w:lvl>
    <w:lvl w:ilvl="5" w:tplc="BDF03918" w:tentative="1">
      <w:start w:val="1"/>
      <w:numFmt w:val="bullet"/>
      <w:lvlText w:val=""/>
      <w:lvlJc w:val="left"/>
      <w:pPr>
        <w:tabs>
          <w:tab w:val="num" w:pos="4320"/>
        </w:tabs>
        <w:ind w:left="4320" w:hanging="360"/>
      </w:pPr>
      <w:rPr>
        <w:rFonts w:ascii="Wingdings" w:hAnsi="Wingdings" w:hint="default"/>
      </w:rPr>
    </w:lvl>
    <w:lvl w:ilvl="6" w:tplc="B1EA0A1C" w:tentative="1">
      <w:start w:val="1"/>
      <w:numFmt w:val="bullet"/>
      <w:lvlText w:val=""/>
      <w:lvlJc w:val="left"/>
      <w:pPr>
        <w:tabs>
          <w:tab w:val="num" w:pos="5040"/>
        </w:tabs>
        <w:ind w:left="5040" w:hanging="360"/>
      </w:pPr>
      <w:rPr>
        <w:rFonts w:ascii="Wingdings" w:hAnsi="Wingdings" w:hint="default"/>
      </w:rPr>
    </w:lvl>
    <w:lvl w:ilvl="7" w:tplc="240C613C" w:tentative="1">
      <w:start w:val="1"/>
      <w:numFmt w:val="bullet"/>
      <w:lvlText w:val=""/>
      <w:lvlJc w:val="left"/>
      <w:pPr>
        <w:tabs>
          <w:tab w:val="num" w:pos="5760"/>
        </w:tabs>
        <w:ind w:left="5760" w:hanging="360"/>
      </w:pPr>
      <w:rPr>
        <w:rFonts w:ascii="Wingdings" w:hAnsi="Wingdings" w:hint="default"/>
      </w:rPr>
    </w:lvl>
    <w:lvl w:ilvl="8" w:tplc="DA2AF5FE"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C26A26"/>
    <w:multiLevelType w:val="hybridMultilevel"/>
    <w:tmpl w:val="8DD6D12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24A4F74"/>
    <w:multiLevelType w:val="hybridMultilevel"/>
    <w:tmpl w:val="93023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71B112E"/>
    <w:multiLevelType w:val="hybridMultilevel"/>
    <w:tmpl w:val="AE2AF856"/>
    <w:lvl w:ilvl="0" w:tplc="928A5D56">
      <w:numFmt w:val="bullet"/>
      <w:lvlText w:val="-"/>
      <w:lvlJc w:val="left"/>
      <w:pPr>
        <w:ind w:left="720" w:hanging="360"/>
      </w:pPr>
      <w:rPr>
        <w:rFonts w:ascii="Calibri" w:eastAsia="Calibri" w:hAnsi="Calibri" w:cs="Times New Roman" w:hint="default"/>
        <w:lang w:val="en-US"/>
      </w:rPr>
    </w:lvl>
    <w:lvl w:ilvl="1" w:tplc="0409000F">
      <w:start w:val="1"/>
      <w:numFmt w:val="decimal"/>
      <w:lvlText w:val="%2."/>
      <w:lvlJc w:val="left"/>
      <w:pPr>
        <w:ind w:left="1440" w:hanging="360"/>
      </w:pPr>
      <w:rPr>
        <w:rFonts w:hint="default"/>
      </w:rPr>
    </w:lvl>
    <w:lvl w:ilvl="2" w:tplc="0409000F">
      <w:start w:val="1"/>
      <w:numFmt w:val="decimal"/>
      <w:lvlText w:val="%3."/>
      <w:lvlJc w:val="left"/>
      <w:pPr>
        <w:ind w:left="2160" w:hanging="360"/>
      </w:pPr>
      <w:rPr>
        <w:rFont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7" w15:restartNumberingAfterBreak="0">
    <w:nsid w:val="7ABB3A4A"/>
    <w:multiLevelType w:val="hybridMultilevel"/>
    <w:tmpl w:val="C8D2D96C"/>
    <w:lvl w:ilvl="0" w:tplc="BFD49EAA">
      <w:start w:val="1"/>
      <w:numFmt w:val="bullet"/>
      <w:lvlText w:val=""/>
      <w:lvlJc w:val="left"/>
      <w:pPr>
        <w:tabs>
          <w:tab w:val="num" w:pos="720"/>
        </w:tabs>
        <w:ind w:left="720" w:hanging="360"/>
      </w:pPr>
      <w:rPr>
        <w:rFonts w:ascii="Wingdings" w:hAnsi="Wingdings" w:hint="default"/>
      </w:rPr>
    </w:lvl>
    <w:lvl w:ilvl="1" w:tplc="55762688" w:tentative="1">
      <w:start w:val="1"/>
      <w:numFmt w:val="bullet"/>
      <w:lvlText w:val=""/>
      <w:lvlJc w:val="left"/>
      <w:pPr>
        <w:tabs>
          <w:tab w:val="num" w:pos="1440"/>
        </w:tabs>
        <w:ind w:left="1440" w:hanging="360"/>
      </w:pPr>
      <w:rPr>
        <w:rFonts w:ascii="Wingdings" w:hAnsi="Wingdings" w:hint="default"/>
      </w:rPr>
    </w:lvl>
    <w:lvl w:ilvl="2" w:tplc="B1467BC2" w:tentative="1">
      <w:start w:val="1"/>
      <w:numFmt w:val="bullet"/>
      <w:lvlText w:val=""/>
      <w:lvlJc w:val="left"/>
      <w:pPr>
        <w:tabs>
          <w:tab w:val="num" w:pos="2160"/>
        </w:tabs>
        <w:ind w:left="2160" w:hanging="360"/>
      </w:pPr>
      <w:rPr>
        <w:rFonts w:ascii="Wingdings" w:hAnsi="Wingdings" w:hint="default"/>
      </w:rPr>
    </w:lvl>
    <w:lvl w:ilvl="3" w:tplc="3220726E" w:tentative="1">
      <w:start w:val="1"/>
      <w:numFmt w:val="bullet"/>
      <w:lvlText w:val=""/>
      <w:lvlJc w:val="left"/>
      <w:pPr>
        <w:tabs>
          <w:tab w:val="num" w:pos="2880"/>
        </w:tabs>
        <w:ind w:left="2880" w:hanging="360"/>
      </w:pPr>
      <w:rPr>
        <w:rFonts w:ascii="Wingdings" w:hAnsi="Wingdings" w:hint="default"/>
      </w:rPr>
    </w:lvl>
    <w:lvl w:ilvl="4" w:tplc="588C4EE6" w:tentative="1">
      <w:start w:val="1"/>
      <w:numFmt w:val="bullet"/>
      <w:lvlText w:val=""/>
      <w:lvlJc w:val="left"/>
      <w:pPr>
        <w:tabs>
          <w:tab w:val="num" w:pos="3600"/>
        </w:tabs>
        <w:ind w:left="3600" w:hanging="360"/>
      </w:pPr>
      <w:rPr>
        <w:rFonts w:ascii="Wingdings" w:hAnsi="Wingdings" w:hint="default"/>
      </w:rPr>
    </w:lvl>
    <w:lvl w:ilvl="5" w:tplc="61E89BD4" w:tentative="1">
      <w:start w:val="1"/>
      <w:numFmt w:val="bullet"/>
      <w:lvlText w:val=""/>
      <w:lvlJc w:val="left"/>
      <w:pPr>
        <w:tabs>
          <w:tab w:val="num" w:pos="4320"/>
        </w:tabs>
        <w:ind w:left="4320" w:hanging="360"/>
      </w:pPr>
      <w:rPr>
        <w:rFonts w:ascii="Wingdings" w:hAnsi="Wingdings" w:hint="default"/>
      </w:rPr>
    </w:lvl>
    <w:lvl w:ilvl="6" w:tplc="89144CD0" w:tentative="1">
      <w:start w:val="1"/>
      <w:numFmt w:val="bullet"/>
      <w:lvlText w:val=""/>
      <w:lvlJc w:val="left"/>
      <w:pPr>
        <w:tabs>
          <w:tab w:val="num" w:pos="5040"/>
        </w:tabs>
        <w:ind w:left="5040" w:hanging="360"/>
      </w:pPr>
      <w:rPr>
        <w:rFonts w:ascii="Wingdings" w:hAnsi="Wingdings" w:hint="default"/>
      </w:rPr>
    </w:lvl>
    <w:lvl w:ilvl="7" w:tplc="2AB01EBA" w:tentative="1">
      <w:start w:val="1"/>
      <w:numFmt w:val="bullet"/>
      <w:lvlText w:val=""/>
      <w:lvlJc w:val="left"/>
      <w:pPr>
        <w:tabs>
          <w:tab w:val="num" w:pos="5760"/>
        </w:tabs>
        <w:ind w:left="5760" w:hanging="360"/>
      </w:pPr>
      <w:rPr>
        <w:rFonts w:ascii="Wingdings" w:hAnsi="Wingdings" w:hint="default"/>
      </w:rPr>
    </w:lvl>
    <w:lvl w:ilvl="8" w:tplc="2102A3AC" w:tentative="1">
      <w:start w:val="1"/>
      <w:numFmt w:val="bullet"/>
      <w:lvlText w:val=""/>
      <w:lvlJc w:val="left"/>
      <w:pPr>
        <w:tabs>
          <w:tab w:val="num" w:pos="6480"/>
        </w:tabs>
        <w:ind w:left="6480" w:hanging="360"/>
      </w:pPr>
      <w:rPr>
        <w:rFonts w:ascii="Wingdings" w:hAnsi="Wingdings" w:hint="default"/>
      </w:rPr>
    </w:lvl>
  </w:abstractNum>
  <w:num w:numId="1" w16cid:durableId="1428885312">
    <w:abstractNumId w:val="20"/>
  </w:num>
  <w:num w:numId="2" w16cid:durableId="1174690680">
    <w:abstractNumId w:val="26"/>
  </w:num>
  <w:num w:numId="3" w16cid:durableId="1573739438">
    <w:abstractNumId w:val="1"/>
  </w:num>
  <w:num w:numId="4" w16cid:durableId="1824271604">
    <w:abstractNumId w:val="12"/>
  </w:num>
  <w:num w:numId="5" w16cid:durableId="1209606638">
    <w:abstractNumId w:val="28"/>
  </w:num>
  <w:num w:numId="6" w16cid:durableId="1807701031">
    <w:abstractNumId w:val="10"/>
  </w:num>
  <w:num w:numId="7" w16cid:durableId="409084352">
    <w:abstractNumId w:val="17"/>
  </w:num>
  <w:num w:numId="8" w16cid:durableId="1904102183">
    <w:abstractNumId w:val="37"/>
  </w:num>
  <w:num w:numId="9" w16cid:durableId="1280916983">
    <w:abstractNumId w:val="34"/>
  </w:num>
  <w:num w:numId="10" w16cid:durableId="1683315675">
    <w:abstractNumId w:val="38"/>
  </w:num>
  <w:num w:numId="11" w16cid:durableId="831678637">
    <w:abstractNumId w:val="40"/>
  </w:num>
  <w:num w:numId="12" w16cid:durableId="24719713">
    <w:abstractNumId w:val="40"/>
  </w:num>
  <w:num w:numId="13" w16cid:durableId="206793889">
    <w:abstractNumId w:val="2"/>
  </w:num>
  <w:num w:numId="14" w16cid:durableId="694691109">
    <w:abstractNumId w:val="41"/>
  </w:num>
  <w:num w:numId="15" w16cid:durableId="115390750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91462222">
    <w:abstractNumId w:val="14"/>
  </w:num>
  <w:num w:numId="17" w16cid:durableId="202867570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28079514">
    <w:abstractNumId w:val="46"/>
  </w:num>
  <w:num w:numId="19" w16cid:durableId="144546499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79272200">
    <w:abstractNumId w:val="6"/>
  </w:num>
  <w:num w:numId="21" w16cid:durableId="1843857595">
    <w:abstractNumId w:val="6"/>
  </w:num>
  <w:num w:numId="22" w16cid:durableId="634144745">
    <w:abstractNumId w:val="9"/>
  </w:num>
  <w:num w:numId="23" w16cid:durableId="1864128289">
    <w:abstractNumId w:val="29"/>
  </w:num>
  <w:num w:numId="24" w16cid:durableId="1503814564">
    <w:abstractNumId w:val="30"/>
  </w:num>
  <w:num w:numId="25" w16cid:durableId="11869468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67000414">
    <w:abstractNumId w:val="33"/>
  </w:num>
  <w:num w:numId="27" w16cid:durableId="385371095">
    <w:abstractNumId w:val="47"/>
  </w:num>
  <w:num w:numId="28" w16cid:durableId="1291744112">
    <w:abstractNumId w:val="42"/>
  </w:num>
  <w:num w:numId="29" w16cid:durableId="1721976402">
    <w:abstractNumId w:val="13"/>
  </w:num>
  <w:num w:numId="30" w16cid:durableId="1817188377">
    <w:abstractNumId w:val="4"/>
  </w:num>
  <w:num w:numId="31" w16cid:durableId="602614185">
    <w:abstractNumId w:val="3"/>
  </w:num>
  <w:num w:numId="32" w16cid:durableId="1693190325">
    <w:abstractNumId w:val="36"/>
  </w:num>
  <w:num w:numId="33" w16cid:durableId="785924080">
    <w:abstractNumId w:val="35"/>
  </w:num>
  <w:num w:numId="34" w16cid:durableId="209810801">
    <w:abstractNumId w:val="45"/>
  </w:num>
  <w:num w:numId="35" w16cid:durableId="1290745513">
    <w:abstractNumId w:val="23"/>
  </w:num>
  <w:num w:numId="36" w16cid:durableId="890383580">
    <w:abstractNumId w:val="0"/>
  </w:num>
  <w:num w:numId="37" w16cid:durableId="749734818">
    <w:abstractNumId w:val="32"/>
  </w:num>
  <w:num w:numId="38" w16cid:durableId="2052146086">
    <w:abstractNumId w:val="11"/>
  </w:num>
  <w:num w:numId="39" w16cid:durableId="109471347">
    <w:abstractNumId w:val="35"/>
    <w:lvlOverride w:ilvl="0">
      <w:startOverride w:val="1"/>
    </w:lvlOverride>
  </w:num>
  <w:num w:numId="40" w16cid:durableId="543567791">
    <w:abstractNumId w:val="15"/>
  </w:num>
  <w:num w:numId="41" w16cid:durableId="217664381">
    <w:abstractNumId w:val="22"/>
  </w:num>
  <w:num w:numId="42" w16cid:durableId="805703202">
    <w:abstractNumId w:val="43"/>
  </w:num>
  <w:num w:numId="43" w16cid:durableId="1742603106">
    <w:abstractNumId w:val="31"/>
  </w:num>
  <w:num w:numId="44" w16cid:durableId="150562977">
    <w:abstractNumId w:val="7"/>
  </w:num>
  <w:num w:numId="45" w16cid:durableId="1052772368">
    <w:abstractNumId w:val="44"/>
  </w:num>
  <w:num w:numId="46" w16cid:durableId="242103447">
    <w:abstractNumId w:val="27"/>
  </w:num>
  <w:num w:numId="47" w16cid:durableId="937446645">
    <w:abstractNumId w:val="5"/>
  </w:num>
  <w:num w:numId="48" w16cid:durableId="482087184">
    <w:abstractNumId w:val="18"/>
  </w:num>
  <w:num w:numId="49" w16cid:durableId="1015227089">
    <w:abstractNumId w:val="25"/>
  </w:num>
  <w:num w:numId="50" w16cid:durableId="1482114404">
    <w:abstractNumId w:val="16"/>
  </w:num>
  <w:num w:numId="51" w16cid:durableId="1308705335">
    <w:abstractNumId w:val="35"/>
    <w:lvlOverride w:ilvl="0">
      <w:startOverride w:val="1"/>
    </w:lvlOverride>
  </w:num>
  <w:num w:numId="52" w16cid:durableId="1972393200">
    <w:abstractNumId w:val="35"/>
    <w:lvlOverride w:ilvl="0">
      <w:startOverride w:val="1"/>
    </w:lvlOverride>
  </w:num>
  <w:num w:numId="53" w16cid:durableId="964311861">
    <w:abstractNumId w:val="35"/>
    <w:lvlOverride w:ilvl="0">
      <w:startOverride w:val="1"/>
    </w:lvlOverride>
  </w:num>
  <w:num w:numId="54" w16cid:durableId="1501044311">
    <w:abstractNumId w:val="8"/>
  </w:num>
  <w:num w:numId="55" w16cid:durableId="465272280">
    <w:abstractNumId w:val="19"/>
  </w:num>
  <w:num w:numId="56" w16cid:durableId="1882858498">
    <w:abstractNumId w:val="21"/>
  </w:num>
  <w:num w:numId="57" w16cid:durableId="2053655014">
    <w:abstractNumId w:val="24"/>
  </w:num>
  <w:num w:numId="58" w16cid:durableId="1598555505">
    <w:abstractNumId w:val="39"/>
  </w:num>
  <w:num w:numId="59" w16cid:durableId="171183304">
    <w:abstractNumId w:val="35"/>
    <w:lvlOverride w:ilvl="0">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E0NjMwMDC2MDI3MjZS0lEKTi0uzszPAykwtKwFAO9dDBktAAAA"/>
  </w:docVars>
  <w:rsids>
    <w:rsidRoot w:val="002B2813"/>
    <w:rsid w:val="000000A1"/>
    <w:rsid w:val="000001C4"/>
    <w:rsid w:val="00000280"/>
    <w:rsid w:val="00000331"/>
    <w:rsid w:val="00000A15"/>
    <w:rsid w:val="0000159F"/>
    <w:rsid w:val="000015F6"/>
    <w:rsid w:val="000017E1"/>
    <w:rsid w:val="000019A3"/>
    <w:rsid w:val="0000200A"/>
    <w:rsid w:val="00002393"/>
    <w:rsid w:val="000024E0"/>
    <w:rsid w:val="00002853"/>
    <w:rsid w:val="00002D9A"/>
    <w:rsid w:val="00002FB6"/>
    <w:rsid w:val="000030F8"/>
    <w:rsid w:val="00003551"/>
    <w:rsid w:val="00003C6E"/>
    <w:rsid w:val="00003E20"/>
    <w:rsid w:val="00004659"/>
    <w:rsid w:val="00004690"/>
    <w:rsid w:val="00004AC8"/>
    <w:rsid w:val="000053BA"/>
    <w:rsid w:val="00005AF1"/>
    <w:rsid w:val="00005C02"/>
    <w:rsid w:val="00005C44"/>
    <w:rsid w:val="00005D2C"/>
    <w:rsid w:val="00005D3F"/>
    <w:rsid w:val="00005EF5"/>
    <w:rsid w:val="00006055"/>
    <w:rsid w:val="000060B3"/>
    <w:rsid w:val="0000674F"/>
    <w:rsid w:val="000067DD"/>
    <w:rsid w:val="0000686F"/>
    <w:rsid w:val="00006AD4"/>
    <w:rsid w:val="00006CB9"/>
    <w:rsid w:val="00006D93"/>
    <w:rsid w:val="00006FF4"/>
    <w:rsid w:val="00007157"/>
    <w:rsid w:val="000071C6"/>
    <w:rsid w:val="00007282"/>
    <w:rsid w:val="00007447"/>
    <w:rsid w:val="000074C4"/>
    <w:rsid w:val="000076C2"/>
    <w:rsid w:val="00007829"/>
    <w:rsid w:val="0000796B"/>
    <w:rsid w:val="000079A6"/>
    <w:rsid w:val="00007D4D"/>
    <w:rsid w:val="00007E84"/>
    <w:rsid w:val="0001021F"/>
    <w:rsid w:val="00010779"/>
    <w:rsid w:val="00010E2C"/>
    <w:rsid w:val="0001132F"/>
    <w:rsid w:val="00011587"/>
    <w:rsid w:val="000118CF"/>
    <w:rsid w:val="00011BB2"/>
    <w:rsid w:val="00011E6F"/>
    <w:rsid w:val="000124DB"/>
    <w:rsid w:val="00012505"/>
    <w:rsid w:val="00012685"/>
    <w:rsid w:val="00012B9C"/>
    <w:rsid w:val="00012C4F"/>
    <w:rsid w:val="00012CB3"/>
    <w:rsid w:val="00012D42"/>
    <w:rsid w:val="000131D1"/>
    <w:rsid w:val="00013455"/>
    <w:rsid w:val="000134E3"/>
    <w:rsid w:val="00013632"/>
    <w:rsid w:val="00013E19"/>
    <w:rsid w:val="00013F5E"/>
    <w:rsid w:val="0001403F"/>
    <w:rsid w:val="000142A5"/>
    <w:rsid w:val="0001487F"/>
    <w:rsid w:val="00014C21"/>
    <w:rsid w:val="00014D55"/>
    <w:rsid w:val="00014E34"/>
    <w:rsid w:val="00014F35"/>
    <w:rsid w:val="0001503C"/>
    <w:rsid w:val="00015290"/>
    <w:rsid w:val="000157A2"/>
    <w:rsid w:val="000157DA"/>
    <w:rsid w:val="000158D5"/>
    <w:rsid w:val="000158DD"/>
    <w:rsid w:val="000159A5"/>
    <w:rsid w:val="00015A7D"/>
    <w:rsid w:val="00015C22"/>
    <w:rsid w:val="00015F98"/>
    <w:rsid w:val="000166AC"/>
    <w:rsid w:val="00016980"/>
    <w:rsid w:val="00016A30"/>
    <w:rsid w:val="00016AF6"/>
    <w:rsid w:val="00016B90"/>
    <w:rsid w:val="00016D4A"/>
    <w:rsid w:val="00017168"/>
    <w:rsid w:val="00017367"/>
    <w:rsid w:val="00017706"/>
    <w:rsid w:val="00017ABB"/>
    <w:rsid w:val="00017B7F"/>
    <w:rsid w:val="00017EDA"/>
    <w:rsid w:val="00017F4B"/>
    <w:rsid w:val="00020127"/>
    <w:rsid w:val="00020721"/>
    <w:rsid w:val="000207AA"/>
    <w:rsid w:val="00020A47"/>
    <w:rsid w:val="00020A8C"/>
    <w:rsid w:val="000212A5"/>
    <w:rsid w:val="000213FE"/>
    <w:rsid w:val="000218F0"/>
    <w:rsid w:val="00021939"/>
    <w:rsid w:val="00021B81"/>
    <w:rsid w:val="00021E0E"/>
    <w:rsid w:val="00022144"/>
    <w:rsid w:val="000225C7"/>
    <w:rsid w:val="00022A89"/>
    <w:rsid w:val="00022B8C"/>
    <w:rsid w:val="00023041"/>
    <w:rsid w:val="00023360"/>
    <w:rsid w:val="00023724"/>
    <w:rsid w:val="00023742"/>
    <w:rsid w:val="0002377F"/>
    <w:rsid w:val="00023BD4"/>
    <w:rsid w:val="00023D1D"/>
    <w:rsid w:val="00023D92"/>
    <w:rsid w:val="00023DEE"/>
    <w:rsid w:val="000240A5"/>
    <w:rsid w:val="00024919"/>
    <w:rsid w:val="00024AEF"/>
    <w:rsid w:val="00024BFD"/>
    <w:rsid w:val="00024D81"/>
    <w:rsid w:val="000253B0"/>
    <w:rsid w:val="00025873"/>
    <w:rsid w:val="000259F8"/>
    <w:rsid w:val="00025D15"/>
    <w:rsid w:val="00025D68"/>
    <w:rsid w:val="00025EA5"/>
    <w:rsid w:val="0002618B"/>
    <w:rsid w:val="00026265"/>
    <w:rsid w:val="000262BF"/>
    <w:rsid w:val="00026331"/>
    <w:rsid w:val="00026366"/>
    <w:rsid w:val="00026760"/>
    <w:rsid w:val="000267BD"/>
    <w:rsid w:val="0002690D"/>
    <w:rsid w:val="00026910"/>
    <w:rsid w:val="00026AD4"/>
    <w:rsid w:val="00026B16"/>
    <w:rsid w:val="00026C65"/>
    <w:rsid w:val="00026E3C"/>
    <w:rsid w:val="00026E6E"/>
    <w:rsid w:val="00026FE6"/>
    <w:rsid w:val="0002731C"/>
    <w:rsid w:val="000276CD"/>
    <w:rsid w:val="00027755"/>
    <w:rsid w:val="00027864"/>
    <w:rsid w:val="0002789E"/>
    <w:rsid w:val="000278CF"/>
    <w:rsid w:val="00027B1E"/>
    <w:rsid w:val="00027E38"/>
    <w:rsid w:val="00030048"/>
    <w:rsid w:val="000300C9"/>
    <w:rsid w:val="0003049C"/>
    <w:rsid w:val="0003072D"/>
    <w:rsid w:val="00030BDB"/>
    <w:rsid w:val="00031464"/>
    <w:rsid w:val="000314CD"/>
    <w:rsid w:val="000317E9"/>
    <w:rsid w:val="00032C18"/>
    <w:rsid w:val="00032EED"/>
    <w:rsid w:val="0003332B"/>
    <w:rsid w:val="00033544"/>
    <w:rsid w:val="0003367F"/>
    <w:rsid w:val="00033CF7"/>
    <w:rsid w:val="00034226"/>
    <w:rsid w:val="00034248"/>
    <w:rsid w:val="000344DC"/>
    <w:rsid w:val="00034753"/>
    <w:rsid w:val="0003479E"/>
    <w:rsid w:val="00034815"/>
    <w:rsid w:val="0003489B"/>
    <w:rsid w:val="00034A94"/>
    <w:rsid w:val="00034C98"/>
    <w:rsid w:val="00034D10"/>
    <w:rsid w:val="00035589"/>
    <w:rsid w:val="00035691"/>
    <w:rsid w:val="000362D5"/>
    <w:rsid w:val="000363A5"/>
    <w:rsid w:val="00036E16"/>
    <w:rsid w:val="00036E6A"/>
    <w:rsid w:val="00037117"/>
    <w:rsid w:val="000374C6"/>
    <w:rsid w:val="000375E5"/>
    <w:rsid w:val="0003767C"/>
    <w:rsid w:val="00037742"/>
    <w:rsid w:val="00037822"/>
    <w:rsid w:val="000402F1"/>
    <w:rsid w:val="0004035B"/>
    <w:rsid w:val="0004049D"/>
    <w:rsid w:val="00040641"/>
    <w:rsid w:val="00040865"/>
    <w:rsid w:val="00040BB0"/>
    <w:rsid w:val="00040F09"/>
    <w:rsid w:val="00040F4F"/>
    <w:rsid w:val="0004132D"/>
    <w:rsid w:val="00041349"/>
    <w:rsid w:val="00041581"/>
    <w:rsid w:val="0004183A"/>
    <w:rsid w:val="00041AF9"/>
    <w:rsid w:val="00041B4F"/>
    <w:rsid w:val="00041C83"/>
    <w:rsid w:val="00041C9D"/>
    <w:rsid w:val="00042727"/>
    <w:rsid w:val="0004285C"/>
    <w:rsid w:val="00042C73"/>
    <w:rsid w:val="00042F9A"/>
    <w:rsid w:val="00043051"/>
    <w:rsid w:val="000437CF"/>
    <w:rsid w:val="00043AD5"/>
    <w:rsid w:val="00043F6A"/>
    <w:rsid w:val="00043F9D"/>
    <w:rsid w:val="000446C2"/>
    <w:rsid w:val="00044993"/>
    <w:rsid w:val="00044CFA"/>
    <w:rsid w:val="0004503A"/>
    <w:rsid w:val="000450B6"/>
    <w:rsid w:val="00045352"/>
    <w:rsid w:val="00045428"/>
    <w:rsid w:val="0004560B"/>
    <w:rsid w:val="000457C8"/>
    <w:rsid w:val="00045828"/>
    <w:rsid w:val="000459C7"/>
    <w:rsid w:val="00045C4C"/>
    <w:rsid w:val="00045ED4"/>
    <w:rsid w:val="000460B4"/>
    <w:rsid w:val="000460D9"/>
    <w:rsid w:val="00046257"/>
    <w:rsid w:val="00046630"/>
    <w:rsid w:val="00046C80"/>
    <w:rsid w:val="00046CDD"/>
    <w:rsid w:val="000470E4"/>
    <w:rsid w:val="000471FC"/>
    <w:rsid w:val="0004743C"/>
    <w:rsid w:val="0004768B"/>
    <w:rsid w:val="00047721"/>
    <w:rsid w:val="0004775E"/>
    <w:rsid w:val="00050112"/>
    <w:rsid w:val="0005017C"/>
    <w:rsid w:val="00050276"/>
    <w:rsid w:val="0005041C"/>
    <w:rsid w:val="00050466"/>
    <w:rsid w:val="000505CC"/>
    <w:rsid w:val="000511F9"/>
    <w:rsid w:val="00051A60"/>
    <w:rsid w:val="00051B32"/>
    <w:rsid w:val="0005205E"/>
    <w:rsid w:val="0005230E"/>
    <w:rsid w:val="00052388"/>
    <w:rsid w:val="000523AA"/>
    <w:rsid w:val="0005266C"/>
    <w:rsid w:val="00052731"/>
    <w:rsid w:val="0005281A"/>
    <w:rsid w:val="00052850"/>
    <w:rsid w:val="000528A2"/>
    <w:rsid w:val="00052A2B"/>
    <w:rsid w:val="00052A47"/>
    <w:rsid w:val="00052B3B"/>
    <w:rsid w:val="00052BA0"/>
    <w:rsid w:val="00052BBA"/>
    <w:rsid w:val="00052E1F"/>
    <w:rsid w:val="0005326E"/>
    <w:rsid w:val="00053588"/>
    <w:rsid w:val="00053A5B"/>
    <w:rsid w:val="00053CCD"/>
    <w:rsid w:val="00053E48"/>
    <w:rsid w:val="00053E81"/>
    <w:rsid w:val="000545BE"/>
    <w:rsid w:val="000546AD"/>
    <w:rsid w:val="00054936"/>
    <w:rsid w:val="000549E0"/>
    <w:rsid w:val="00054AE7"/>
    <w:rsid w:val="00054B05"/>
    <w:rsid w:val="00054D86"/>
    <w:rsid w:val="00054D9D"/>
    <w:rsid w:val="000550FE"/>
    <w:rsid w:val="00055397"/>
    <w:rsid w:val="00055676"/>
    <w:rsid w:val="0005584A"/>
    <w:rsid w:val="0005628B"/>
    <w:rsid w:val="00056325"/>
    <w:rsid w:val="00056544"/>
    <w:rsid w:val="00056765"/>
    <w:rsid w:val="00056992"/>
    <w:rsid w:val="00056B4F"/>
    <w:rsid w:val="00056BDE"/>
    <w:rsid w:val="00056C08"/>
    <w:rsid w:val="000570DE"/>
    <w:rsid w:val="0005747F"/>
    <w:rsid w:val="00057626"/>
    <w:rsid w:val="000576CB"/>
    <w:rsid w:val="00057B83"/>
    <w:rsid w:val="00057BE0"/>
    <w:rsid w:val="00057DC5"/>
    <w:rsid w:val="00060C48"/>
    <w:rsid w:val="00060D8E"/>
    <w:rsid w:val="00060DE4"/>
    <w:rsid w:val="00060F68"/>
    <w:rsid w:val="00061561"/>
    <w:rsid w:val="000619F6"/>
    <w:rsid w:val="00061BC3"/>
    <w:rsid w:val="00062159"/>
    <w:rsid w:val="0006250E"/>
    <w:rsid w:val="00062653"/>
    <w:rsid w:val="00062B0C"/>
    <w:rsid w:val="00062D5B"/>
    <w:rsid w:val="000632FB"/>
    <w:rsid w:val="00063478"/>
    <w:rsid w:val="00063BA0"/>
    <w:rsid w:val="00063D9E"/>
    <w:rsid w:val="0006424C"/>
    <w:rsid w:val="0006427A"/>
    <w:rsid w:val="00064396"/>
    <w:rsid w:val="00064AD3"/>
    <w:rsid w:val="00064ECB"/>
    <w:rsid w:val="00065088"/>
    <w:rsid w:val="00065238"/>
    <w:rsid w:val="000652D3"/>
    <w:rsid w:val="00065303"/>
    <w:rsid w:val="0006534F"/>
    <w:rsid w:val="00065484"/>
    <w:rsid w:val="000654A0"/>
    <w:rsid w:val="0006550F"/>
    <w:rsid w:val="000656CE"/>
    <w:rsid w:val="00065993"/>
    <w:rsid w:val="00065DF8"/>
    <w:rsid w:val="00065E94"/>
    <w:rsid w:val="0006624A"/>
    <w:rsid w:val="00066719"/>
    <w:rsid w:val="00066C82"/>
    <w:rsid w:val="00066FAB"/>
    <w:rsid w:val="000675A5"/>
    <w:rsid w:val="00067816"/>
    <w:rsid w:val="00067D56"/>
    <w:rsid w:val="000701AD"/>
    <w:rsid w:val="00070207"/>
    <w:rsid w:val="0007032B"/>
    <w:rsid w:val="00070492"/>
    <w:rsid w:val="000707CA"/>
    <w:rsid w:val="000707F9"/>
    <w:rsid w:val="00070C61"/>
    <w:rsid w:val="00070D21"/>
    <w:rsid w:val="00071111"/>
    <w:rsid w:val="000714FE"/>
    <w:rsid w:val="000717FB"/>
    <w:rsid w:val="000719BF"/>
    <w:rsid w:val="00071A60"/>
    <w:rsid w:val="00071A78"/>
    <w:rsid w:val="00071A8D"/>
    <w:rsid w:val="00071C30"/>
    <w:rsid w:val="00071EA6"/>
    <w:rsid w:val="0007208A"/>
    <w:rsid w:val="000720FA"/>
    <w:rsid w:val="0007213C"/>
    <w:rsid w:val="0007231F"/>
    <w:rsid w:val="0007244C"/>
    <w:rsid w:val="000725C4"/>
    <w:rsid w:val="0007299E"/>
    <w:rsid w:val="00072BBA"/>
    <w:rsid w:val="00072C2E"/>
    <w:rsid w:val="00072FF5"/>
    <w:rsid w:val="000730DC"/>
    <w:rsid w:val="00073221"/>
    <w:rsid w:val="000735C4"/>
    <w:rsid w:val="00073B39"/>
    <w:rsid w:val="00073B3C"/>
    <w:rsid w:val="00073D8A"/>
    <w:rsid w:val="00073EA5"/>
    <w:rsid w:val="000741B6"/>
    <w:rsid w:val="0007432F"/>
    <w:rsid w:val="000746F8"/>
    <w:rsid w:val="0007486E"/>
    <w:rsid w:val="00074C49"/>
    <w:rsid w:val="00074CB4"/>
    <w:rsid w:val="00074EF9"/>
    <w:rsid w:val="0007554E"/>
    <w:rsid w:val="000757F8"/>
    <w:rsid w:val="000758BE"/>
    <w:rsid w:val="00075965"/>
    <w:rsid w:val="00075A22"/>
    <w:rsid w:val="00075AB3"/>
    <w:rsid w:val="00075D3C"/>
    <w:rsid w:val="00075DE6"/>
    <w:rsid w:val="00075FDA"/>
    <w:rsid w:val="00076386"/>
    <w:rsid w:val="000768D1"/>
    <w:rsid w:val="00076D82"/>
    <w:rsid w:val="00077194"/>
    <w:rsid w:val="000773B8"/>
    <w:rsid w:val="0007745B"/>
    <w:rsid w:val="000777DD"/>
    <w:rsid w:val="00077E4D"/>
    <w:rsid w:val="0008037D"/>
    <w:rsid w:val="000806D8"/>
    <w:rsid w:val="00080DFB"/>
    <w:rsid w:val="00080E3A"/>
    <w:rsid w:val="00080E77"/>
    <w:rsid w:val="0008108C"/>
    <w:rsid w:val="0008115C"/>
    <w:rsid w:val="000813BA"/>
    <w:rsid w:val="0008161F"/>
    <w:rsid w:val="00081EC2"/>
    <w:rsid w:val="00082154"/>
    <w:rsid w:val="00082E50"/>
    <w:rsid w:val="00083246"/>
    <w:rsid w:val="00083662"/>
    <w:rsid w:val="00083800"/>
    <w:rsid w:val="00083962"/>
    <w:rsid w:val="00083D51"/>
    <w:rsid w:val="00084691"/>
    <w:rsid w:val="00084A65"/>
    <w:rsid w:val="00084B81"/>
    <w:rsid w:val="0008559A"/>
    <w:rsid w:val="00085839"/>
    <w:rsid w:val="00085F3F"/>
    <w:rsid w:val="0008610F"/>
    <w:rsid w:val="0008617C"/>
    <w:rsid w:val="00086196"/>
    <w:rsid w:val="00086C3D"/>
    <w:rsid w:val="00086F6A"/>
    <w:rsid w:val="00086F89"/>
    <w:rsid w:val="00086F9E"/>
    <w:rsid w:val="0008704B"/>
    <w:rsid w:val="00087ED3"/>
    <w:rsid w:val="000902C2"/>
    <w:rsid w:val="000903A6"/>
    <w:rsid w:val="00090540"/>
    <w:rsid w:val="00090635"/>
    <w:rsid w:val="00090974"/>
    <w:rsid w:val="00090DE7"/>
    <w:rsid w:val="00090E18"/>
    <w:rsid w:val="000910A8"/>
    <w:rsid w:val="0009113E"/>
    <w:rsid w:val="00091490"/>
    <w:rsid w:val="00091747"/>
    <w:rsid w:val="000919E9"/>
    <w:rsid w:val="00091A61"/>
    <w:rsid w:val="00091A92"/>
    <w:rsid w:val="0009209C"/>
    <w:rsid w:val="000923C4"/>
    <w:rsid w:val="00092AA5"/>
    <w:rsid w:val="0009315E"/>
    <w:rsid w:val="0009318E"/>
    <w:rsid w:val="00093230"/>
    <w:rsid w:val="00093270"/>
    <w:rsid w:val="000934B0"/>
    <w:rsid w:val="00093642"/>
    <w:rsid w:val="00093C49"/>
    <w:rsid w:val="00093EDB"/>
    <w:rsid w:val="00094592"/>
    <w:rsid w:val="000946AF"/>
    <w:rsid w:val="00094BC9"/>
    <w:rsid w:val="0009565F"/>
    <w:rsid w:val="00095821"/>
    <w:rsid w:val="00095A80"/>
    <w:rsid w:val="000961BF"/>
    <w:rsid w:val="000966EC"/>
    <w:rsid w:val="0009699D"/>
    <w:rsid w:val="00096B60"/>
    <w:rsid w:val="000970CE"/>
    <w:rsid w:val="0009710D"/>
    <w:rsid w:val="000973E1"/>
    <w:rsid w:val="00097643"/>
    <w:rsid w:val="00097714"/>
    <w:rsid w:val="000A0440"/>
    <w:rsid w:val="000A055A"/>
    <w:rsid w:val="000A0675"/>
    <w:rsid w:val="000A09E4"/>
    <w:rsid w:val="000A0A4D"/>
    <w:rsid w:val="000A0F98"/>
    <w:rsid w:val="000A1279"/>
    <w:rsid w:val="000A1402"/>
    <w:rsid w:val="000A15BC"/>
    <w:rsid w:val="000A18CA"/>
    <w:rsid w:val="000A1A9E"/>
    <w:rsid w:val="000A1C4D"/>
    <w:rsid w:val="000A20BA"/>
    <w:rsid w:val="000A20E5"/>
    <w:rsid w:val="000A262C"/>
    <w:rsid w:val="000A271C"/>
    <w:rsid w:val="000A27F4"/>
    <w:rsid w:val="000A2869"/>
    <w:rsid w:val="000A28EE"/>
    <w:rsid w:val="000A2B23"/>
    <w:rsid w:val="000A2E32"/>
    <w:rsid w:val="000A2E41"/>
    <w:rsid w:val="000A38C9"/>
    <w:rsid w:val="000A3BD8"/>
    <w:rsid w:val="000A3C8D"/>
    <w:rsid w:val="000A3DFE"/>
    <w:rsid w:val="000A4013"/>
    <w:rsid w:val="000A40EC"/>
    <w:rsid w:val="000A4489"/>
    <w:rsid w:val="000A469B"/>
    <w:rsid w:val="000A4ED1"/>
    <w:rsid w:val="000A516A"/>
    <w:rsid w:val="000A54EE"/>
    <w:rsid w:val="000A5876"/>
    <w:rsid w:val="000A58E7"/>
    <w:rsid w:val="000A5960"/>
    <w:rsid w:val="000A5991"/>
    <w:rsid w:val="000A5D04"/>
    <w:rsid w:val="000A5ED5"/>
    <w:rsid w:val="000A6524"/>
    <w:rsid w:val="000A65BC"/>
    <w:rsid w:val="000A65E1"/>
    <w:rsid w:val="000A6835"/>
    <w:rsid w:val="000A6A23"/>
    <w:rsid w:val="000A6D40"/>
    <w:rsid w:val="000A6F76"/>
    <w:rsid w:val="000A7579"/>
    <w:rsid w:val="000A7BC5"/>
    <w:rsid w:val="000A7F11"/>
    <w:rsid w:val="000A7FAF"/>
    <w:rsid w:val="000B06D8"/>
    <w:rsid w:val="000B0B1A"/>
    <w:rsid w:val="000B0C45"/>
    <w:rsid w:val="000B0D63"/>
    <w:rsid w:val="000B130C"/>
    <w:rsid w:val="000B13E1"/>
    <w:rsid w:val="000B16DB"/>
    <w:rsid w:val="000B175C"/>
    <w:rsid w:val="000B1766"/>
    <w:rsid w:val="000B183E"/>
    <w:rsid w:val="000B1AB1"/>
    <w:rsid w:val="000B1C5E"/>
    <w:rsid w:val="000B1F75"/>
    <w:rsid w:val="000B2282"/>
    <w:rsid w:val="000B22A4"/>
    <w:rsid w:val="000B24AB"/>
    <w:rsid w:val="000B27E9"/>
    <w:rsid w:val="000B2901"/>
    <w:rsid w:val="000B2A11"/>
    <w:rsid w:val="000B2A5B"/>
    <w:rsid w:val="000B2E7A"/>
    <w:rsid w:val="000B2E93"/>
    <w:rsid w:val="000B331E"/>
    <w:rsid w:val="000B378B"/>
    <w:rsid w:val="000B3B91"/>
    <w:rsid w:val="000B3EF7"/>
    <w:rsid w:val="000B417B"/>
    <w:rsid w:val="000B4207"/>
    <w:rsid w:val="000B45C1"/>
    <w:rsid w:val="000B45FD"/>
    <w:rsid w:val="000B4605"/>
    <w:rsid w:val="000B46E1"/>
    <w:rsid w:val="000B4B1B"/>
    <w:rsid w:val="000B50C3"/>
    <w:rsid w:val="000B50DD"/>
    <w:rsid w:val="000B5AC9"/>
    <w:rsid w:val="000B5DB2"/>
    <w:rsid w:val="000B5F0A"/>
    <w:rsid w:val="000B643F"/>
    <w:rsid w:val="000B64EA"/>
    <w:rsid w:val="000B65E8"/>
    <w:rsid w:val="000B662B"/>
    <w:rsid w:val="000B6C05"/>
    <w:rsid w:val="000B6D65"/>
    <w:rsid w:val="000B743C"/>
    <w:rsid w:val="000B7DCE"/>
    <w:rsid w:val="000C0726"/>
    <w:rsid w:val="000C08D4"/>
    <w:rsid w:val="000C13D3"/>
    <w:rsid w:val="000C17F0"/>
    <w:rsid w:val="000C19C2"/>
    <w:rsid w:val="000C1D59"/>
    <w:rsid w:val="000C1D7E"/>
    <w:rsid w:val="000C2243"/>
    <w:rsid w:val="000C245E"/>
    <w:rsid w:val="000C24A9"/>
    <w:rsid w:val="000C2B09"/>
    <w:rsid w:val="000C2D40"/>
    <w:rsid w:val="000C2F34"/>
    <w:rsid w:val="000C30CF"/>
    <w:rsid w:val="000C395C"/>
    <w:rsid w:val="000C3BED"/>
    <w:rsid w:val="000C3C3E"/>
    <w:rsid w:val="000C461A"/>
    <w:rsid w:val="000C4C4A"/>
    <w:rsid w:val="000C4F32"/>
    <w:rsid w:val="000C4F97"/>
    <w:rsid w:val="000C501D"/>
    <w:rsid w:val="000C5257"/>
    <w:rsid w:val="000C55B4"/>
    <w:rsid w:val="000C5B5B"/>
    <w:rsid w:val="000C5CBA"/>
    <w:rsid w:val="000C5EF8"/>
    <w:rsid w:val="000C5F5C"/>
    <w:rsid w:val="000C5FAB"/>
    <w:rsid w:val="000C60D0"/>
    <w:rsid w:val="000C6A7B"/>
    <w:rsid w:val="000C6AAD"/>
    <w:rsid w:val="000C74BA"/>
    <w:rsid w:val="000C7531"/>
    <w:rsid w:val="000C795D"/>
    <w:rsid w:val="000C7B32"/>
    <w:rsid w:val="000C7BA7"/>
    <w:rsid w:val="000C7C3F"/>
    <w:rsid w:val="000C8C50"/>
    <w:rsid w:val="000D010A"/>
    <w:rsid w:val="000D085C"/>
    <w:rsid w:val="000D0A7E"/>
    <w:rsid w:val="000D0BD6"/>
    <w:rsid w:val="000D0C61"/>
    <w:rsid w:val="000D0CA5"/>
    <w:rsid w:val="000D0D55"/>
    <w:rsid w:val="000D0EC0"/>
    <w:rsid w:val="000D1440"/>
    <w:rsid w:val="000D1587"/>
    <w:rsid w:val="000D158A"/>
    <w:rsid w:val="000D16FF"/>
    <w:rsid w:val="000D177B"/>
    <w:rsid w:val="000D17CB"/>
    <w:rsid w:val="000D1B6A"/>
    <w:rsid w:val="000D1E70"/>
    <w:rsid w:val="000D21B9"/>
    <w:rsid w:val="000D21F1"/>
    <w:rsid w:val="000D2441"/>
    <w:rsid w:val="000D254B"/>
    <w:rsid w:val="000D26D4"/>
    <w:rsid w:val="000D27AD"/>
    <w:rsid w:val="000D29D1"/>
    <w:rsid w:val="000D2B0A"/>
    <w:rsid w:val="000D2E56"/>
    <w:rsid w:val="000D3286"/>
    <w:rsid w:val="000D344D"/>
    <w:rsid w:val="000D38A4"/>
    <w:rsid w:val="000D3C12"/>
    <w:rsid w:val="000D3DDD"/>
    <w:rsid w:val="000D40E7"/>
    <w:rsid w:val="000D4184"/>
    <w:rsid w:val="000D458C"/>
    <w:rsid w:val="000D47A1"/>
    <w:rsid w:val="000D4B31"/>
    <w:rsid w:val="000D4BD2"/>
    <w:rsid w:val="000D4C7A"/>
    <w:rsid w:val="000D508E"/>
    <w:rsid w:val="000D5731"/>
    <w:rsid w:val="000D584F"/>
    <w:rsid w:val="000D5853"/>
    <w:rsid w:val="000D6020"/>
    <w:rsid w:val="000D6067"/>
    <w:rsid w:val="000D667F"/>
    <w:rsid w:val="000D6A43"/>
    <w:rsid w:val="000D6EB5"/>
    <w:rsid w:val="000D73A3"/>
    <w:rsid w:val="000D76BC"/>
    <w:rsid w:val="000D7750"/>
    <w:rsid w:val="000D79B4"/>
    <w:rsid w:val="000D7F04"/>
    <w:rsid w:val="000E0288"/>
    <w:rsid w:val="000E03AA"/>
    <w:rsid w:val="000E071E"/>
    <w:rsid w:val="000E0DEE"/>
    <w:rsid w:val="000E11A2"/>
    <w:rsid w:val="000E15D6"/>
    <w:rsid w:val="000E181D"/>
    <w:rsid w:val="000E183F"/>
    <w:rsid w:val="000E19A3"/>
    <w:rsid w:val="000E1BA3"/>
    <w:rsid w:val="000E1E1C"/>
    <w:rsid w:val="000E1EB7"/>
    <w:rsid w:val="000E27AA"/>
    <w:rsid w:val="000E27DF"/>
    <w:rsid w:val="000E2B8B"/>
    <w:rsid w:val="000E2C02"/>
    <w:rsid w:val="000E2E6E"/>
    <w:rsid w:val="000E337A"/>
    <w:rsid w:val="000E34FD"/>
    <w:rsid w:val="000E39E1"/>
    <w:rsid w:val="000E39ED"/>
    <w:rsid w:val="000E3AA2"/>
    <w:rsid w:val="000E3B1E"/>
    <w:rsid w:val="000E3C95"/>
    <w:rsid w:val="000E4350"/>
    <w:rsid w:val="000E4376"/>
    <w:rsid w:val="000E4408"/>
    <w:rsid w:val="000E4A43"/>
    <w:rsid w:val="000E53AB"/>
    <w:rsid w:val="000E5438"/>
    <w:rsid w:val="000E5716"/>
    <w:rsid w:val="000E577C"/>
    <w:rsid w:val="000E5A25"/>
    <w:rsid w:val="000E5F65"/>
    <w:rsid w:val="000E6337"/>
    <w:rsid w:val="000E6CB7"/>
    <w:rsid w:val="000E6D4D"/>
    <w:rsid w:val="000E6F7F"/>
    <w:rsid w:val="000E708C"/>
    <w:rsid w:val="000E720E"/>
    <w:rsid w:val="000E7A79"/>
    <w:rsid w:val="000E7BDB"/>
    <w:rsid w:val="000F0078"/>
    <w:rsid w:val="000F02F5"/>
    <w:rsid w:val="000F0352"/>
    <w:rsid w:val="000F07FB"/>
    <w:rsid w:val="000F0AA8"/>
    <w:rsid w:val="000F0B3D"/>
    <w:rsid w:val="000F0B5F"/>
    <w:rsid w:val="000F1001"/>
    <w:rsid w:val="000F15B2"/>
    <w:rsid w:val="000F187B"/>
    <w:rsid w:val="000F19DE"/>
    <w:rsid w:val="000F1A41"/>
    <w:rsid w:val="000F1D0A"/>
    <w:rsid w:val="000F21CB"/>
    <w:rsid w:val="000F21DC"/>
    <w:rsid w:val="000F2BA0"/>
    <w:rsid w:val="000F2BB4"/>
    <w:rsid w:val="000F2E1F"/>
    <w:rsid w:val="000F2F78"/>
    <w:rsid w:val="000F313D"/>
    <w:rsid w:val="000F37B0"/>
    <w:rsid w:val="000F3F6C"/>
    <w:rsid w:val="000F4595"/>
    <w:rsid w:val="000F4611"/>
    <w:rsid w:val="000F4A36"/>
    <w:rsid w:val="000F4B07"/>
    <w:rsid w:val="000F4CB2"/>
    <w:rsid w:val="000F4D5B"/>
    <w:rsid w:val="000F4E27"/>
    <w:rsid w:val="000F4E44"/>
    <w:rsid w:val="000F4E90"/>
    <w:rsid w:val="000F5042"/>
    <w:rsid w:val="000F568D"/>
    <w:rsid w:val="000F587B"/>
    <w:rsid w:val="000F5C7E"/>
    <w:rsid w:val="000F6009"/>
    <w:rsid w:val="000F6379"/>
    <w:rsid w:val="000F664D"/>
    <w:rsid w:val="000F68D0"/>
    <w:rsid w:val="000F6B15"/>
    <w:rsid w:val="000F6C1D"/>
    <w:rsid w:val="000F7023"/>
    <w:rsid w:val="000F7193"/>
    <w:rsid w:val="000F7209"/>
    <w:rsid w:val="000F7257"/>
    <w:rsid w:val="000F76F4"/>
    <w:rsid w:val="000F7864"/>
    <w:rsid w:val="000F78E7"/>
    <w:rsid w:val="000F7905"/>
    <w:rsid w:val="000FF85B"/>
    <w:rsid w:val="0010008A"/>
    <w:rsid w:val="00100281"/>
    <w:rsid w:val="0010035B"/>
    <w:rsid w:val="00100C67"/>
    <w:rsid w:val="00100F45"/>
    <w:rsid w:val="00100F50"/>
    <w:rsid w:val="0010146B"/>
    <w:rsid w:val="0010170B"/>
    <w:rsid w:val="00101BDB"/>
    <w:rsid w:val="00101C4F"/>
    <w:rsid w:val="00102AC2"/>
    <w:rsid w:val="00102C9F"/>
    <w:rsid w:val="00103115"/>
    <w:rsid w:val="00103A48"/>
    <w:rsid w:val="00103B3A"/>
    <w:rsid w:val="00103FC9"/>
    <w:rsid w:val="001040FF"/>
    <w:rsid w:val="0010414D"/>
    <w:rsid w:val="00104216"/>
    <w:rsid w:val="00104435"/>
    <w:rsid w:val="0010445C"/>
    <w:rsid w:val="00104629"/>
    <w:rsid w:val="00104703"/>
    <w:rsid w:val="00104A73"/>
    <w:rsid w:val="00104B6E"/>
    <w:rsid w:val="00104C70"/>
    <w:rsid w:val="00105044"/>
    <w:rsid w:val="00105293"/>
    <w:rsid w:val="00105414"/>
    <w:rsid w:val="001056ED"/>
    <w:rsid w:val="00105847"/>
    <w:rsid w:val="0010622C"/>
    <w:rsid w:val="00106586"/>
    <w:rsid w:val="001068D2"/>
    <w:rsid w:val="001069F2"/>
    <w:rsid w:val="00106AA3"/>
    <w:rsid w:val="00107480"/>
    <w:rsid w:val="001074EB"/>
    <w:rsid w:val="00107535"/>
    <w:rsid w:val="00107BA1"/>
    <w:rsid w:val="00107C99"/>
    <w:rsid w:val="00107DA7"/>
    <w:rsid w:val="00107E0C"/>
    <w:rsid w:val="00107F0A"/>
    <w:rsid w:val="001101EC"/>
    <w:rsid w:val="00110361"/>
    <w:rsid w:val="001103BD"/>
    <w:rsid w:val="00110554"/>
    <w:rsid w:val="00110C1C"/>
    <w:rsid w:val="0011118A"/>
    <w:rsid w:val="00111208"/>
    <w:rsid w:val="001115E4"/>
    <w:rsid w:val="001116B9"/>
    <w:rsid w:val="00111808"/>
    <w:rsid w:val="001119F6"/>
    <w:rsid w:val="00111E3C"/>
    <w:rsid w:val="00112220"/>
    <w:rsid w:val="0011226C"/>
    <w:rsid w:val="0011278D"/>
    <w:rsid w:val="001128D3"/>
    <w:rsid w:val="00112A32"/>
    <w:rsid w:val="00112ABD"/>
    <w:rsid w:val="00113025"/>
    <w:rsid w:val="0011339A"/>
    <w:rsid w:val="0011339F"/>
    <w:rsid w:val="001133F6"/>
    <w:rsid w:val="00113AB9"/>
    <w:rsid w:val="00113B8F"/>
    <w:rsid w:val="00113EC8"/>
    <w:rsid w:val="001142F9"/>
    <w:rsid w:val="00114616"/>
    <w:rsid w:val="00114BBE"/>
    <w:rsid w:val="00114E96"/>
    <w:rsid w:val="001152C7"/>
    <w:rsid w:val="00115325"/>
    <w:rsid w:val="00115B23"/>
    <w:rsid w:val="00115C88"/>
    <w:rsid w:val="00115DD3"/>
    <w:rsid w:val="00115EA3"/>
    <w:rsid w:val="0011644A"/>
    <w:rsid w:val="001164F4"/>
    <w:rsid w:val="00117332"/>
    <w:rsid w:val="00117616"/>
    <w:rsid w:val="0011784B"/>
    <w:rsid w:val="001200CD"/>
    <w:rsid w:val="001204DD"/>
    <w:rsid w:val="00120CF9"/>
    <w:rsid w:val="00121126"/>
    <w:rsid w:val="00121469"/>
    <w:rsid w:val="00121554"/>
    <w:rsid w:val="001218F8"/>
    <w:rsid w:val="00121D04"/>
    <w:rsid w:val="00121E36"/>
    <w:rsid w:val="00121E77"/>
    <w:rsid w:val="00122009"/>
    <w:rsid w:val="00122075"/>
    <w:rsid w:val="0012247C"/>
    <w:rsid w:val="001226C6"/>
    <w:rsid w:val="00122839"/>
    <w:rsid w:val="00123371"/>
    <w:rsid w:val="00123389"/>
    <w:rsid w:val="0012353E"/>
    <w:rsid w:val="001237AC"/>
    <w:rsid w:val="00123B58"/>
    <w:rsid w:val="00123BC9"/>
    <w:rsid w:val="001241CD"/>
    <w:rsid w:val="001244BD"/>
    <w:rsid w:val="00124E12"/>
    <w:rsid w:val="00124E75"/>
    <w:rsid w:val="00124EE8"/>
    <w:rsid w:val="0012534B"/>
    <w:rsid w:val="0012581E"/>
    <w:rsid w:val="00125A95"/>
    <w:rsid w:val="0012617F"/>
    <w:rsid w:val="001263B2"/>
    <w:rsid w:val="0012669D"/>
    <w:rsid w:val="00126714"/>
    <w:rsid w:val="0012673D"/>
    <w:rsid w:val="001269B8"/>
    <w:rsid w:val="00126C19"/>
    <w:rsid w:val="00126E75"/>
    <w:rsid w:val="00127099"/>
    <w:rsid w:val="00127178"/>
    <w:rsid w:val="001272F8"/>
    <w:rsid w:val="001273EA"/>
    <w:rsid w:val="0012768B"/>
    <w:rsid w:val="0012791E"/>
    <w:rsid w:val="001302ED"/>
    <w:rsid w:val="0013034B"/>
    <w:rsid w:val="00130557"/>
    <w:rsid w:val="00130EA2"/>
    <w:rsid w:val="00130FAA"/>
    <w:rsid w:val="00131BCA"/>
    <w:rsid w:val="0013210C"/>
    <w:rsid w:val="001321C0"/>
    <w:rsid w:val="001324FD"/>
    <w:rsid w:val="001326A3"/>
    <w:rsid w:val="001327E6"/>
    <w:rsid w:val="00132830"/>
    <w:rsid w:val="00132884"/>
    <w:rsid w:val="00132B71"/>
    <w:rsid w:val="00132F85"/>
    <w:rsid w:val="00132FD7"/>
    <w:rsid w:val="00133247"/>
    <w:rsid w:val="0013350D"/>
    <w:rsid w:val="0013352F"/>
    <w:rsid w:val="001337A5"/>
    <w:rsid w:val="00133D28"/>
    <w:rsid w:val="00133EDA"/>
    <w:rsid w:val="00134197"/>
    <w:rsid w:val="0013427A"/>
    <w:rsid w:val="00134520"/>
    <w:rsid w:val="00134729"/>
    <w:rsid w:val="001348FE"/>
    <w:rsid w:val="00134A08"/>
    <w:rsid w:val="00134B36"/>
    <w:rsid w:val="00134C79"/>
    <w:rsid w:val="00134D55"/>
    <w:rsid w:val="00134F1B"/>
    <w:rsid w:val="00134FC8"/>
    <w:rsid w:val="001352C8"/>
    <w:rsid w:val="0013571D"/>
    <w:rsid w:val="00135822"/>
    <w:rsid w:val="00135F21"/>
    <w:rsid w:val="001360F3"/>
    <w:rsid w:val="001362C2"/>
    <w:rsid w:val="00136375"/>
    <w:rsid w:val="0013678C"/>
    <w:rsid w:val="00136955"/>
    <w:rsid w:val="00136D7F"/>
    <w:rsid w:val="00136D95"/>
    <w:rsid w:val="00136E19"/>
    <w:rsid w:val="001370FA"/>
    <w:rsid w:val="001371B2"/>
    <w:rsid w:val="001371C3"/>
    <w:rsid w:val="0013761B"/>
    <w:rsid w:val="0013770F"/>
    <w:rsid w:val="00137878"/>
    <w:rsid w:val="0013792F"/>
    <w:rsid w:val="00137AB9"/>
    <w:rsid w:val="00137D78"/>
    <w:rsid w:val="00137E0D"/>
    <w:rsid w:val="001403E7"/>
    <w:rsid w:val="00140448"/>
    <w:rsid w:val="0014060C"/>
    <w:rsid w:val="0014072C"/>
    <w:rsid w:val="00140900"/>
    <w:rsid w:val="001409A0"/>
    <w:rsid w:val="0014101C"/>
    <w:rsid w:val="00141036"/>
    <w:rsid w:val="00141E40"/>
    <w:rsid w:val="00141E61"/>
    <w:rsid w:val="00141F08"/>
    <w:rsid w:val="00141FF2"/>
    <w:rsid w:val="00142156"/>
    <w:rsid w:val="0014280A"/>
    <w:rsid w:val="0014287A"/>
    <w:rsid w:val="00142DE2"/>
    <w:rsid w:val="0014313D"/>
    <w:rsid w:val="00143450"/>
    <w:rsid w:val="0014346F"/>
    <w:rsid w:val="00143C05"/>
    <w:rsid w:val="00144130"/>
    <w:rsid w:val="001442DA"/>
    <w:rsid w:val="00144C87"/>
    <w:rsid w:val="00144E97"/>
    <w:rsid w:val="0014557F"/>
    <w:rsid w:val="00145A38"/>
    <w:rsid w:val="00145B8B"/>
    <w:rsid w:val="00145D87"/>
    <w:rsid w:val="00145DC5"/>
    <w:rsid w:val="00145FE7"/>
    <w:rsid w:val="00146031"/>
    <w:rsid w:val="001463A3"/>
    <w:rsid w:val="00146600"/>
    <w:rsid w:val="001467B1"/>
    <w:rsid w:val="00146C74"/>
    <w:rsid w:val="00146CA2"/>
    <w:rsid w:val="001473DC"/>
    <w:rsid w:val="0014766C"/>
    <w:rsid w:val="00147CDE"/>
    <w:rsid w:val="00150034"/>
    <w:rsid w:val="0015010A"/>
    <w:rsid w:val="00150175"/>
    <w:rsid w:val="001502C8"/>
    <w:rsid w:val="00150DD5"/>
    <w:rsid w:val="00150F70"/>
    <w:rsid w:val="00151011"/>
    <w:rsid w:val="001511CD"/>
    <w:rsid w:val="00151224"/>
    <w:rsid w:val="0015130F"/>
    <w:rsid w:val="001519C4"/>
    <w:rsid w:val="00151C8B"/>
    <w:rsid w:val="00151DF2"/>
    <w:rsid w:val="00152519"/>
    <w:rsid w:val="00152733"/>
    <w:rsid w:val="00152A7D"/>
    <w:rsid w:val="00153112"/>
    <w:rsid w:val="001532BA"/>
    <w:rsid w:val="001535AC"/>
    <w:rsid w:val="00153FED"/>
    <w:rsid w:val="0015463D"/>
    <w:rsid w:val="001546CD"/>
    <w:rsid w:val="00154A13"/>
    <w:rsid w:val="00154A83"/>
    <w:rsid w:val="00154C9B"/>
    <w:rsid w:val="00154ED4"/>
    <w:rsid w:val="0015508C"/>
    <w:rsid w:val="0015529F"/>
    <w:rsid w:val="00155518"/>
    <w:rsid w:val="0015561B"/>
    <w:rsid w:val="00155729"/>
    <w:rsid w:val="001558B4"/>
    <w:rsid w:val="00155A49"/>
    <w:rsid w:val="00155BFD"/>
    <w:rsid w:val="00155C43"/>
    <w:rsid w:val="0015651F"/>
    <w:rsid w:val="00156ABA"/>
    <w:rsid w:val="0015700E"/>
    <w:rsid w:val="001570D7"/>
    <w:rsid w:val="0015728E"/>
    <w:rsid w:val="001572F8"/>
    <w:rsid w:val="00157390"/>
    <w:rsid w:val="00157534"/>
    <w:rsid w:val="00157851"/>
    <w:rsid w:val="00157942"/>
    <w:rsid w:val="00160080"/>
    <w:rsid w:val="0016008B"/>
    <w:rsid w:val="001600D3"/>
    <w:rsid w:val="001601EB"/>
    <w:rsid w:val="001604C9"/>
    <w:rsid w:val="00160998"/>
    <w:rsid w:val="00160CD6"/>
    <w:rsid w:val="00160D08"/>
    <w:rsid w:val="00160D4A"/>
    <w:rsid w:val="00160F5F"/>
    <w:rsid w:val="00160F83"/>
    <w:rsid w:val="00161217"/>
    <w:rsid w:val="0016161F"/>
    <w:rsid w:val="00161B95"/>
    <w:rsid w:val="00162308"/>
    <w:rsid w:val="001623AF"/>
    <w:rsid w:val="00162730"/>
    <w:rsid w:val="001627FE"/>
    <w:rsid w:val="00162B6D"/>
    <w:rsid w:val="0016316A"/>
    <w:rsid w:val="001632C0"/>
    <w:rsid w:val="00163500"/>
    <w:rsid w:val="0016350E"/>
    <w:rsid w:val="00163539"/>
    <w:rsid w:val="001637A1"/>
    <w:rsid w:val="0016381F"/>
    <w:rsid w:val="00163D1D"/>
    <w:rsid w:val="00163D7C"/>
    <w:rsid w:val="00163DB6"/>
    <w:rsid w:val="00163F27"/>
    <w:rsid w:val="00164001"/>
    <w:rsid w:val="00164015"/>
    <w:rsid w:val="00164171"/>
    <w:rsid w:val="00164221"/>
    <w:rsid w:val="0016429C"/>
    <w:rsid w:val="001649DE"/>
    <w:rsid w:val="00164E58"/>
    <w:rsid w:val="00164F84"/>
    <w:rsid w:val="00165033"/>
    <w:rsid w:val="0016505D"/>
    <w:rsid w:val="00165712"/>
    <w:rsid w:val="00165907"/>
    <w:rsid w:val="00165926"/>
    <w:rsid w:val="00165FBC"/>
    <w:rsid w:val="001662B7"/>
    <w:rsid w:val="00166336"/>
    <w:rsid w:val="0016652D"/>
    <w:rsid w:val="001665EB"/>
    <w:rsid w:val="00166A5F"/>
    <w:rsid w:val="00166AE5"/>
    <w:rsid w:val="00166B90"/>
    <w:rsid w:val="00166C04"/>
    <w:rsid w:val="001670EA"/>
    <w:rsid w:val="00167186"/>
    <w:rsid w:val="00167432"/>
    <w:rsid w:val="001674A0"/>
    <w:rsid w:val="001674EB"/>
    <w:rsid w:val="001675C4"/>
    <w:rsid w:val="00167760"/>
    <w:rsid w:val="001678BE"/>
    <w:rsid w:val="00167C65"/>
    <w:rsid w:val="00167CE9"/>
    <w:rsid w:val="00167EF6"/>
    <w:rsid w:val="0017082B"/>
    <w:rsid w:val="00170977"/>
    <w:rsid w:val="00170A50"/>
    <w:rsid w:val="00170AF7"/>
    <w:rsid w:val="00170CCA"/>
    <w:rsid w:val="00170D7E"/>
    <w:rsid w:val="001710DE"/>
    <w:rsid w:val="00171597"/>
    <w:rsid w:val="001718BD"/>
    <w:rsid w:val="00171931"/>
    <w:rsid w:val="00171F1C"/>
    <w:rsid w:val="00172687"/>
    <w:rsid w:val="00172F76"/>
    <w:rsid w:val="00173108"/>
    <w:rsid w:val="001735D3"/>
    <w:rsid w:val="00173798"/>
    <w:rsid w:val="00173826"/>
    <w:rsid w:val="00173D5A"/>
    <w:rsid w:val="00174680"/>
    <w:rsid w:val="00174894"/>
    <w:rsid w:val="00174BE8"/>
    <w:rsid w:val="00174FFD"/>
    <w:rsid w:val="001755A9"/>
    <w:rsid w:val="001759CA"/>
    <w:rsid w:val="00175E11"/>
    <w:rsid w:val="00175E4D"/>
    <w:rsid w:val="00175FCE"/>
    <w:rsid w:val="00176659"/>
    <w:rsid w:val="0017726A"/>
    <w:rsid w:val="001773FB"/>
    <w:rsid w:val="00177488"/>
    <w:rsid w:val="00177646"/>
    <w:rsid w:val="001777B0"/>
    <w:rsid w:val="00177DD3"/>
    <w:rsid w:val="00177FB7"/>
    <w:rsid w:val="00180278"/>
    <w:rsid w:val="001804BC"/>
    <w:rsid w:val="001807F2"/>
    <w:rsid w:val="00180840"/>
    <w:rsid w:val="00180EB9"/>
    <w:rsid w:val="00181128"/>
    <w:rsid w:val="00181219"/>
    <w:rsid w:val="0018182E"/>
    <w:rsid w:val="001818A7"/>
    <w:rsid w:val="00181983"/>
    <w:rsid w:val="00181997"/>
    <w:rsid w:val="001819D8"/>
    <w:rsid w:val="00181A49"/>
    <w:rsid w:val="00181C7B"/>
    <w:rsid w:val="00181ECB"/>
    <w:rsid w:val="00182259"/>
    <w:rsid w:val="00182725"/>
    <w:rsid w:val="001829C8"/>
    <w:rsid w:val="00182AD2"/>
    <w:rsid w:val="001836F1"/>
    <w:rsid w:val="001838FB"/>
    <w:rsid w:val="00183A01"/>
    <w:rsid w:val="00183D8D"/>
    <w:rsid w:val="001840A3"/>
    <w:rsid w:val="001841D7"/>
    <w:rsid w:val="001844F4"/>
    <w:rsid w:val="00184685"/>
    <w:rsid w:val="00184C29"/>
    <w:rsid w:val="00184DA2"/>
    <w:rsid w:val="00185201"/>
    <w:rsid w:val="0018530F"/>
    <w:rsid w:val="00185632"/>
    <w:rsid w:val="00185638"/>
    <w:rsid w:val="00185748"/>
    <w:rsid w:val="00185CFE"/>
    <w:rsid w:val="00185D60"/>
    <w:rsid w:val="00186437"/>
    <w:rsid w:val="001867C3"/>
    <w:rsid w:val="00186904"/>
    <w:rsid w:val="00186B0A"/>
    <w:rsid w:val="00187112"/>
    <w:rsid w:val="001872CC"/>
    <w:rsid w:val="001873BA"/>
    <w:rsid w:val="001874E8"/>
    <w:rsid w:val="0018778A"/>
    <w:rsid w:val="001878AA"/>
    <w:rsid w:val="00187D0E"/>
    <w:rsid w:val="00187D5A"/>
    <w:rsid w:val="0019039C"/>
    <w:rsid w:val="0019052F"/>
    <w:rsid w:val="001905BD"/>
    <w:rsid w:val="00190609"/>
    <w:rsid w:val="00191504"/>
    <w:rsid w:val="0019162F"/>
    <w:rsid w:val="0019164B"/>
    <w:rsid w:val="00191C53"/>
    <w:rsid w:val="00191E79"/>
    <w:rsid w:val="00191E87"/>
    <w:rsid w:val="001921DE"/>
    <w:rsid w:val="00192447"/>
    <w:rsid w:val="001928B7"/>
    <w:rsid w:val="00192966"/>
    <w:rsid w:val="00192FE6"/>
    <w:rsid w:val="00193524"/>
    <w:rsid w:val="0019360B"/>
    <w:rsid w:val="001937AF"/>
    <w:rsid w:val="00193986"/>
    <w:rsid w:val="00193B08"/>
    <w:rsid w:val="0019427A"/>
    <w:rsid w:val="00194570"/>
    <w:rsid w:val="00194572"/>
    <w:rsid w:val="00194776"/>
    <w:rsid w:val="0019484E"/>
    <w:rsid w:val="001948E1"/>
    <w:rsid w:val="001948F3"/>
    <w:rsid w:val="001950AE"/>
    <w:rsid w:val="00195352"/>
    <w:rsid w:val="001954BB"/>
    <w:rsid w:val="00195A5F"/>
    <w:rsid w:val="00195FEE"/>
    <w:rsid w:val="001969ED"/>
    <w:rsid w:val="00196BF4"/>
    <w:rsid w:val="001972DA"/>
    <w:rsid w:val="001973D7"/>
    <w:rsid w:val="00197420"/>
    <w:rsid w:val="0019757B"/>
    <w:rsid w:val="001975F9"/>
    <w:rsid w:val="001976AA"/>
    <w:rsid w:val="001A02F6"/>
    <w:rsid w:val="001A05D3"/>
    <w:rsid w:val="001A0980"/>
    <w:rsid w:val="001A0B27"/>
    <w:rsid w:val="001A0BE3"/>
    <w:rsid w:val="001A1000"/>
    <w:rsid w:val="001A1300"/>
    <w:rsid w:val="001A158B"/>
    <w:rsid w:val="001A15C6"/>
    <w:rsid w:val="001A1778"/>
    <w:rsid w:val="001A1CCD"/>
    <w:rsid w:val="001A1D11"/>
    <w:rsid w:val="001A2022"/>
    <w:rsid w:val="001A259B"/>
    <w:rsid w:val="001A2DD9"/>
    <w:rsid w:val="001A2E5B"/>
    <w:rsid w:val="001A376A"/>
    <w:rsid w:val="001A3937"/>
    <w:rsid w:val="001A3A76"/>
    <w:rsid w:val="001A3C6A"/>
    <w:rsid w:val="001A3D9F"/>
    <w:rsid w:val="001A46BD"/>
    <w:rsid w:val="001A49F6"/>
    <w:rsid w:val="001A4D30"/>
    <w:rsid w:val="001A4EAC"/>
    <w:rsid w:val="001A4F24"/>
    <w:rsid w:val="001A4F85"/>
    <w:rsid w:val="001A502E"/>
    <w:rsid w:val="001A5181"/>
    <w:rsid w:val="001A5373"/>
    <w:rsid w:val="001A5510"/>
    <w:rsid w:val="001A5C7B"/>
    <w:rsid w:val="001A5D2F"/>
    <w:rsid w:val="001A5E19"/>
    <w:rsid w:val="001A614E"/>
    <w:rsid w:val="001A63D8"/>
    <w:rsid w:val="001A6A08"/>
    <w:rsid w:val="001A6E5C"/>
    <w:rsid w:val="001A6FEE"/>
    <w:rsid w:val="001A720B"/>
    <w:rsid w:val="001A722F"/>
    <w:rsid w:val="001A75B5"/>
    <w:rsid w:val="001A7BAA"/>
    <w:rsid w:val="001B014D"/>
    <w:rsid w:val="001B01FA"/>
    <w:rsid w:val="001B0832"/>
    <w:rsid w:val="001B0C5A"/>
    <w:rsid w:val="001B0C72"/>
    <w:rsid w:val="001B128E"/>
    <w:rsid w:val="001B18A7"/>
    <w:rsid w:val="001B19F4"/>
    <w:rsid w:val="001B24E5"/>
    <w:rsid w:val="001B26F5"/>
    <w:rsid w:val="001B2762"/>
    <w:rsid w:val="001B290B"/>
    <w:rsid w:val="001B296D"/>
    <w:rsid w:val="001B3150"/>
    <w:rsid w:val="001B33F6"/>
    <w:rsid w:val="001B3642"/>
    <w:rsid w:val="001B3666"/>
    <w:rsid w:val="001B36FC"/>
    <w:rsid w:val="001B38EE"/>
    <w:rsid w:val="001B3CF8"/>
    <w:rsid w:val="001B41ED"/>
    <w:rsid w:val="001B42E4"/>
    <w:rsid w:val="001B4567"/>
    <w:rsid w:val="001B4607"/>
    <w:rsid w:val="001B465A"/>
    <w:rsid w:val="001B4ABB"/>
    <w:rsid w:val="001B56E8"/>
    <w:rsid w:val="001B5DFE"/>
    <w:rsid w:val="001B5EC2"/>
    <w:rsid w:val="001B5EE3"/>
    <w:rsid w:val="001B60DE"/>
    <w:rsid w:val="001B6619"/>
    <w:rsid w:val="001B7778"/>
    <w:rsid w:val="001B7E0C"/>
    <w:rsid w:val="001C01E9"/>
    <w:rsid w:val="001C04EE"/>
    <w:rsid w:val="001C0674"/>
    <w:rsid w:val="001C08D7"/>
    <w:rsid w:val="001C0EF7"/>
    <w:rsid w:val="001C0FF1"/>
    <w:rsid w:val="001C1405"/>
    <w:rsid w:val="001C1531"/>
    <w:rsid w:val="001C1B93"/>
    <w:rsid w:val="001C226F"/>
    <w:rsid w:val="001C236C"/>
    <w:rsid w:val="001C278F"/>
    <w:rsid w:val="001C2E20"/>
    <w:rsid w:val="001C30DF"/>
    <w:rsid w:val="001C30E8"/>
    <w:rsid w:val="001C3329"/>
    <w:rsid w:val="001C3A69"/>
    <w:rsid w:val="001C3AFE"/>
    <w:rsid w:val="001C3DF0"/>
    <w:rsid w:val="001C3F79"/>
    <w:rsid w:val="001C43AE"/>
    <w:rsid w:val="001C4760"/>
    <w:rsid w:val="001C5296"/>
    <w:rsid w:val="001C53F8"/>
    <w:rsid w:val="001C55FC"/>
    <w:rsid w:val="001C5C3D"/>
    <w:rsid w:val="001C611E"/>
    <w:rsid w:val="001C6285"/>
    <w:rsid w:val="001C6289"/>
    <w:rsid w:val="001C63D0"/>
    <w:rsid w:val="001C66AC"/>
    <w:rsid w:val="001C6754"/>
    <w:rsid w:val="001C6D3F"/>
    <w:rsid w:val="001C6F58"/>
    <w:rsid w:val="001C72BB"/>
    <w:rsid w:val="001C7413"/>
    <w:rsid w:val="001C77F0"/>
    <w:rsid w:val="001C7A93"/>
    <w:rsid w:val="001C7D55"/>
    <w:rsid w:val="001C7D9B"/>
    <w:rsid w:val="001D001E"/>
    <w:rsid w:val="001D0192"/>
    <w:rsid w:val="001D0517"/>
    <w:rsid w:val="001D0600"/>
    <w:rsid w:val="001D089A"/>
    <w:rsid w:val="001D0AEC"/>
    <w:rsid w:val="001D0B0F"/>
    <w:rsid w:val="001D1156"/>
    <w:rsid w:val="001D126F"/>
    <w:rsid w:val="001D1456"/>
    <w:rsid w:val="001D232F"/>
    <w:rsid w:val="001D2A59"/>
    <w:rsid w:val="001D2B3A"/>
    <w:rsid w:val="001D2DF0"/>
    <w:rsid w:val="001D304E"/>
    <w:rsid w:val="001D30C9"/>
    <w:rsid w:val="001D33FB"/>
    <w:rsid w:val="001D3B75"/>
    <w:rsid w:val="001D3BDE"/>
    <w:rsid w:val="001D3C28"/>
    <w:rsid w:val="001D3D71"/>
    <w:rsid w:val="001D3E4F"/>
    <w:rsid w:val="001D445B"/>
    <w:rsid w:val="001D46A0"/>
    <w:rsid w:val="001D4D4D"/>
    <w:rsid w:val="001D4DE3"/>
    <w:rsid w:val="001D4F2D"/>
    <w:rsid w:val="001D5009"/>
    <w:rsid w:val="001D5029"/>
    <w:rsid w:val="001D50C2"/>
    <w:rsid w:val="001D51E2"/>
    <w:rsid w:val="001D522F"/>
    <w:rsid w:val="001D5FB0"/>
    <w:rsid w:val="001D6197"/>
    <w:rsid w:val="001D64BA"/>
    <w:rsid w:val="001D68C9"/>
    <w:rsid w:val="001D69FE"/>
    <w:rsid w:val="001D6BD8"/>
    <w:rsid w:val="001D6DAE"/>
    <w:rsid w:val="001D74D8"/>
    <w:rsid w:val="001D753C"/>
    <w:rsid w:val="001D7B71"/>
    <w:rsid w:val="001D7B94"/>
    <w:rsid w:val="001D7CA4"/>
    <w:rsid w:val="001D7E58"/>
    <w:rsid w:val="001D7F24"/>
    <w:rsid w:val="001D7F58"/>
    <w:rsid w:val="001E0425"/>
    <w:rsid w:val="001E0682"/>
    <w:rsid w:val="001E1041"/>
    <w:rsid w:val="001E10E0"/>
    <w:rsid w:val="001E1191"/>
    <w:rsid w:val="001E13B3"/>
    <w:rsid w:val="001E141F"/>
    <w:rsid w:val="001E1E70"/>
    <w:rsid w:val="001E1F37"/>
    <w:rsid w:val="001E21BB"/>
    <w:rsid w:val="001E278E"/>
    <w:rsid w:val="001E2806"/>
    <w:rsid w:val="001E2C43"/>
    <w:rsid w:val="001E30A0"/>
    <w:rsid w:val="001E340A"/>
    <w:rsid w:val="001E37EE"/>
    <w:rsid w:val="001E3B4F"/>
    <w:rsid w:val="001E3DD4"/>
    <w:rsid w:val="001E3DE1"/>
    <w:rsid w:val="001E4933"/>
    <w:rsid w:val="001E4D4F"/>
    <w:rsid w:val="001E5189"/>
    <w:rsid w:val="001E54F9"/>
    <w:rsid w:val="001E5530"/>
    <w:rsid w:val="001E57CF"/>
    <w:rsid w:val="001E5981"/>
    <w:rsid w:val="001E5EC2"/>
    <w:rsid w:val="001E65DC"/>
    <w:rsid w:val="001E66F0"/>
    <w:rsid w:val="001E6826"/>
    <w:rsid w:val="001E69D6"/>
    <w:rsid w:val="001E6B99"/>
    <w:rsid w:val="001E6CFF"/>
    <w:rsid w:val="001E6E8E"/>
    <w:rsid w:val="001E70A1"/>
    <w:rsid w:val="001E73FC"/>
    <w:rsid w:val="001E74BA"/>
    <w:rsid w:val="001E7B9F"/>
    <w:rsid w:val="001F01FB"/>
    <w:rsid w:val="001F02CD"/>
    <w:rsid w:val="001F0658"/>
    <w:rsid w:val="001F0A0C"/>
    <w:rsid w:val="001F0C29"/>
    <w:rsid w:val="001F0CE7"/>
    <w:rsid w:val="001F0E92"/>
    <w:rsid w:val="001F115D"/>
    <w:rsid w:val="001F11BD"/>
    <w:rsid w:val="001F1508"/>
    <w:rsid w:val="001F15A3"/>
    <w:rsid w:val="001F1987"/>
    <w:rsid w:val="001F1D1A"/>
    <w:rsid w:val="001F1D3B"/>
    <w:rsid w:val="001F1DB2"/>
    <w:rsid w:val="001F1E34"/>
    <w:rsid w:val="001F1ECE"/>
    <w:rsid w:val="001F201D"/>
    <w:rsid w:val="001F21BC"/>
    <w:rsid w:val="001F22D5"/>
    <w:rsid w:val="001F23BD"/>
    <w:rsid w:val="001F2D06"/>
    <w:rsid w:val="001F2D68"/>
    <w:rsid w:val="001F2DC3"/>
    <w:rsid w:val="001F2E3E"/>
    <w:rsid w:val="001F2E8C"/>
    <w:rsid w:val="001F3343"/>
    <w:rsid w:val="001F34DA"/>
    <w:rsid w:val="001F3DFF"/>
    <w:rsid w:val="001F4262"/>
    <w:rsid w:val="001F438B"/>
    <w:rsid w:val="001F447B"/>
    <w:rsid w:val="001F44D5"/>
    <w:rsid w:val="001F4A7B"/>
    <w:rsid w:val="001F4DAC"/>
    <w:rsid w:val="001F5019"/>
    <w:rsid w:val="001F5066"/>
    <w:rsid w:val="001F51C5"/>
    <w:rsid w:val="001F54BC"/>
    <w:rsid w:val="001F5687"/>
    <w:rsid w:val="001F5729"/>
    <w:rsid w:val="001F5AF9"/>
    <w:rsid w:val="001F5B29"/>
    <w:rsid w:val="001F5F87"/>
    <w:rsid w:val="001F6086"/>
    <w:rsid w:val="001F62FC"/>
    <w:rsid w:val="001F65B0"/>
    <w:rsid w:val="001F67AA"/>
    <w:rsid w:val="001F6AFD"/>
    <w:rsid w:val="001F6F00"/>
    <w:rsid w:val="001F707C"/>
    <w:rsid w:val="001F738D"/>
    <w:rsid w:val="001F7599"/>
    <w:rsid w:val="001F7769"/>
    <w:rsid w:val="001F77BA"/>
    <w:rsid w:val="001F7A5B"/>
    <w:rsid w:val="001F7D30"/>
    <w:rsid w:val="002000A3"/>
    <w:rsid w:val="00200457"/>
    <w:rsid w:val="00200489"/>
    <w:rsid w:val="00200510"/>
    <w:rsid w:val="00200516"/>
    <w:rsid w:val="00200AC0"/>
    <w:rsid w:val="00200B14"/>
    <w:rsid w:val="00201177"/>
    <w:rsid w:val="002011CD"/>
    <w:rsid w:val="00201315"/>
    <w:rsid w:val="0020171B"/>
    <w:rsid w:val="00201D03"/>
    <w:rsid w:val="00201DCF"/>
    <w:rsid w:val="00202074"/>
    <w:rsid w:val="00202734"/>
    <w:rsid w:val="00203088"/>
    <w:rsid w:val="002038C4"/>
    <w:rsid w:val="00204366"/>
    <w:rsid w:val="0020436C"/>
    <w:rsid w:val="002043CB"/>
    <w:rsid w:val="00204A2A"/>
    <w:rsid w:val="00204B22"/>
    <w:rsid w:val="00204B3A"/>
    <w:rsid w:val="0020510F"/>
    <w:rsid w:val="0020535A"/>
    <w:rsid w:val="0020543B"/>
    <w:rsid w:val="002055CB"/>
    <w:rsid w:val="00205773"/>
    <w:rsid w:val="00205953"/>
    <w:rsid w:val="00205976"/>
    <w:rsid w:val="002059EF"/>
    <w:rsid w:val="00205A4B"/>
    <w:rsid w:val="00205BDB"/>
    <w:rsid w:val="00205E91"/>
    <w:rsid w:val="00205F3D"/>
    <w:rsid w:val="00206849"/>
    <w:rsid w:val="00206955"/>
    <w:rsid w:val="00206A79"/>
    <w:rsid w:val="00206B13"/>
    <w:rsid w:val="00206B2F"/>
    <w:rsid w:val="00206E4E"/>
    <w:rsid w:val="00206F37"/>
    <w:rsid w:val="00207108"/>
    <w:rsid w:val="00207201"/>
    <w:rsid w:val="002075AB"/>
    <w:rsid w:val="00207940"/>
    <w:rsid w:val="00207A7B"/>
    <w:rsid w:val="00207ED1"/>
    <w:rsid w:val="00210108"/>
    <w:rsid w:val="00210309"/>
    <w:rsid w:val="00210942"/>
    <w:rsid w:val="00210B83"/>
    <w:rsid w:val="00210CDE"/>
    <w:rsid w:val="00210CE3"/>
    <w:rsid w:val="00210DCD"/>
    <w:rsid w:val="00210EA7"/>
    <w:rsid w:val="00211297"/>
    <w:rsid w:val="00211390"/>
    <w:rsid w:val="00211519"/>
    <w:rsid w:val="002115A0"/>
    <w:rsid w:val="00211D61"/>
    <w:rsid w:val="00211D98"/>
    <w:rsid w:val="00211ED3"/>
    <w:rsid w:val="0021224B"/>
    <w:rsid w:val="00212466"/>
    <w:rsid w:val="002124E5"/>
    <w:rsid w:val="00212950"/>
    <w:rsid w:val="00212992"/>
    <w:rsid w:val="00212ED3"/>
    <w:rsid w:val="00212FB8"/>
    <w:rsid w:val="00212FF2"/>
    <w:rsid w:val="0021356A"/>
    <w:rsid w:val="00213709"/>
    <w:rsid w:val="002138E4"/>
    <w:rsid w:val="00213C43"/>
    <w:rsid w:val="00214774"/>
    <w:rsid w:val="0021485E"/>
    <w:rsid w:val="002149AF"/>
    <w:rsid w:val="00214A86"/>
    <w:rsid w:val="00214BA4"/>
    <w:rsid w:val="00214F68"/>
    <w:rsid w:val="00214F92"/>
    <w:rsid w:val="00215330"/>
    <w:rsid w:val="00215605"/>
    <w:rsid w:val="00215A19"/>
    <w:rsid w:val="00215A41"/>
    <w:rsid w:val="00215AAA"/>
    <w:rsid w:val="00215CE5"/>
    <w:rsid w:val="002160CB"/>
    <w:rsid w:val="00216319"/>
    <w:rsid w:val="0021683C"/>
    <w:rsid w:val="00216AD9"/>
    <w:rsid w:val="00216E4F"/>
    <w:rsid w:val="00216F5F"/>
    <w:rsid w:val="00217214"/>
    <w:rsid w:val="0021742A"/>
    <w:rsid w:val="002174FA"/>
    <w:rsid w:val="002177D5"/>
    <w:rsid w:val="002177E4"/>
    <w:rsid w:val="00217D46"/>
    <w:rsid w:val="00217DA2"/>
    <w:rsid w:val="0022008F"/>
    <w:rsid w:val="00220096"/>
    <w:rsid w:val="00220615"/>
    <w:rsid w:val="00220EAB"/>
    <w:rsid w:val="00220F11"/>
    <w:rsid w:val="00221192"/>
    <w:rsid w:val="0022136A"/>
    <w:rsid w:val="0022140B"/>
    <w:rsid w:val="0022152C"/>
    <w:rsid w:val="00221985"/>
    <w:rsid w:val="00221BCD"/>
    <w:rsid w:val="00221EC5"/>
    <w:rsid w:val="002225C1"/>
    <w:rsid w:val="00222764"/>
    <w:rsid w:val="0022293B"/>
    <w:rsid w:val="00222A7A"/>
    <w:rsid w:val="00223B8B"/>
    <w:rsid w:val="00223D8D"/>
    <w:rsid w:val="00224430"/>
    <w:rsid w:val="0022446F"/>
    <w:rsid w:val="00224A2C"/>
    <w:rsid w:val="00224FAB"/>
    <w:rsid w:val="00225217"/>
    <w:rsid w:val="002252AB"/>
    <w:rsid w:val="00225300"/>
    <w:rsid w:val="002256D9"/>
    <w:rsid w:val="0022577F"/>
    <w:rsid w:val="00225848"/>
    <w:rsid w:val="00225C95"/>
    <w:rsid w:val="00225CF3"/>
    <w:rsid w:val="00225D18"/>
    <w:rsid w:val="00225E5D"/>
    <w:rsid w:val="00226577"/>
    <w:rsid w:val="0022687C"/>
    <w:rsid w:val="00226B57"/>
    <w:rsid w:val="00227453"/>
    <w:rsid w:val="00227E7D"/>
    <w:rsid w:val="00230068"/>
    <w:rsid w:val="002306F1"/>
    <w:rsid w:val="002306F8"/>
    <w:rsid w:val="00230BFE"/>
    <w:rsid w:val="00230D97"/>
    <w:rsid w:val="002312F4"/>
    <w:rsid w:val="002313A2"/>
    <w:rsid w:val="00231507"/>
    <w:rsid w:val="00231E04"/>
    <w:rsid w:val="00231FC7"/>
    <w:rsid w:val="002324E3"/>
    <w:rsid w:val="002327EA"/>
    <w:rsid w:val="00232831"/>
    <w:rsid w:val="00232930"/>
    <w:rsid w:val="002329DE"/>
    <w:rsid w:val="00232A95"/>
    <w:rsid w:val="00232C3F"/>
    <w:rsid w:val="00232C95"/>
    <w:rsid w:val="00232DD9"/>
    <w:rsid w:val="0023308F"/>
    <w:rsid w:val="0023330B"/>
    <w:rsid w:val="00233403"/>
    <w:rsid w:val="00233412"/>
    <w:rsid w:val="00233440"/>
    <w:rsid w:val="002334B2"/>
    <w:rsid w:val="00233C6C"/>
    <w:rsid w:val="00233D0E"/>
    <w:rsid w:val="00233ECE"/>
    <w:rsid w:val="002342CB"/>
    <w:rsid w:val="00234465"/>
    <w:rsid w:val="00234590"/>
    <w:rsid w:val="002348AC"/>
    <w:rsid w:val="00234980"/>
    <w:rsid w:val="00234C10"/>
    <w:rsid w:val="00234D6D"/>
    <w:rsid w:val="00234E13"/>
    <w:rsid w:val="0023500D"/>
    <w:rsid w:val="00235127"/>
    <w:rsid w:val="002356D8"/>
    <w:rsid w:val="00235973"/>
    <w:rsid w:val="00235CA3"/>
    <w:rsid w:val="002361A9"/>
    <w:rsid w:val="0023644A"/>
    <w:rsid w:val="00236450"/>
    <w:rsid w:val="00236768"/>
    <w:rsid w:val="002367CA"/>
    <w:rsid w:val="002369DF"/>
    <w:rsid w:val="00236EAB"/>
    <w:rsid w:val="00236EC7"/>
    <w:rsid w:val="00237098"/>
    <w:rsid w:val="0023740F"/>
    <w:rsid w:val="0023765A"/>
    <w:rsid w:val="00237887"/>
    <w:rsid w:val="00237921"/>
    <w:rsid w:val="00237A65"/>
    <w:rsid w:val="00237CD0"/>
    <w:rsid w:val="00240342"/>
    <w:rsid w:val="002405C1"/>
    <w:rsid w:val="0024064C"/>
    <w:rsid w:val="002409E4"/>
    <w:rsid w:val="00240B46"/>
    <w:rsid w:val="00241235"/>
    <w:rsid w:val="00241311"/>
    <w:rsid w:val="002418E8"/>
    <w:rsid w:val="0024291D"/>
    <w:rsid w:val="00242B74"/>
    <w:rsid w:val="00242D1A"/>
    <w:rsid w:val="00242E22"/>
    <w:rsid w:val="0024336B"/>
    <w:rsid w:val="002439F3"/>
    <w:rsid w:val="00243CAB"/>
    <w:rsid w:val="00243DCF"/>
    <w:rsid w:val="00244194"/>
    <w:rsid w:val="002441B0"/>
    <w:rsid w:val="0024424F"/>
    <w:rsid w:val="00244689"/>
    <w:rsid w:val="002447EE"/>
    <w:rsid w:val="00244A6C"/>
    <w:rsid w:val="00244D28"/>
    <w:rsid w:val="00244D4E"/>
    <w:rsid w:val="002452D3"/>
    <w:rsid w:val="002454F7"/>
    <w:rsid w:val="00245689"/>
    <w:rsid w:val="00245720"/>
    <w:rsid w:val="002459A3"/>
    <w:rsid w:val="00245A6F"/>
    <w:rsid w:val="00245FD5"/>
    <w:rsid w:val="002464CA"/>
    <w:rsid w:val="00246A4E"/>
    <w:rsid w:val="00246DA9"/>
    <w:rsid w:val="002470A8"/>
    <w:rsid w:val="00247239"/>
    <w:rsid w:val="00247688"/>
    <w:rsid w:val="002477DF"/>
    <w:rsid w:val="00247A20"/>
    <w:rsid w:val="00247AB5"/>
    <w:rsid w:val="00247B87"/>
    <w:rsid w:val="002500F6"/>
    <w:rsid w:val="00250302"/>
    <w:rsid w:val="002503F9"/>
    <w:rsid w:val="002513F3"/>
    <w:rsid w:val="00251505"/>
    <w:rsid w:val="0025155A"/>
    <w:rsid w:val="0025194D"/>
    <w:rsid w:val="00251AD6"/>
    <w:rsid w:val="00251B1A"/>
    <w:rsid w:val="00251D8C"/>
    <w:rsid w:val="00252055"/>
    <w:rsid w:val="002523A7"/>
    <w:rsid w:val="002524F8"/>
    <w:rsid w:val="00252C17"/>
    <w:rsid w:val="00252CA3"/>
    <w:rsid w:val="0025307F"/>
    <w:rsid w:val="0025399B"/>
    <w:rsid w:val="0025460C"/>
    <w:rsid w:val="002546AE"/>
    <w:rsid w:val="00254FC9"/>
    <w:rsid w:val="002551BD"/>
    <w:rsid w:val="00255326"/>
    <w:rsid w:val="00255ABD"/>
    <w:rsid w:val="00255B61"/>
    <w:rsid w:val="00255D41"/>
    <w:rsid w:val="00255E3F"/>
    <w:rsid w:val="002568D0"/>
    <w:rsid w:val="00256C2D"/>
    <w:rsid w:val="002570DE"/>
    <w:rsid w:val="00257CBD"/>
    <w:rsid w:val="00257D87"/>
    <w:rsid w:val="00260473"/>
    <w:rsid w:val="00260AB0"/>
    <w:rsid w:val="00260AD2"/>
    <w:rsid w:val="00260AEE"/>
    <w:rsid w:val="00260CBF"/>
    <w:rsid w:val="00260FCD"/>
    <w:rsid w:val="0026106E"/>
    <w:rsid w:val="0026140B"/>
    <w:rsid w:val="00261809"/>
    <w:rsid w:val="00261B7D"/>
    <w:rsid w:val="00261D73"/>
    <w:rsid w:val="00261E17"/>
    <w:rsid w:val="002621A6"/>
    <w:rsid w:val="0026225F"/>
    <w:rsid w:val="002622E6"/>
    <w:rsid w:val="00262661"/>
    <w:rsid w:val="00262873"/>
    <w:rsid w:val="002628A5"/>
    <w:rsid w:val="00262D9D"/>
    <w:rsid w:val="00262DCA"/>
    <w:rsid w:val="00263085"/>
    <w:rsid w:val="002632DF"/>
    <w:rsid w:val="0026374F"/>
    <w:rsid w:val="00263946"/>
    <w:rsid w:val="002640BA"/>
    <w:rsid w:val="002642E9"/>
    <w:rsid w:val="00264CF2"/>
    <w:rsid w:val="00265598"/>
    <w:rsid w:val="002655B1"/>
    <w:rsid w:val="00265915"/>
    <w:rsid w:val="002659F4"/>
    <w:rsid w:val="00265D57"/>
    <w:rsid w:val="002667A8"/>
    <w:rsid w:val="0026682E"/>
    <w:rsid w:val="00266D03"/>
    <w:rsid w:val="00266D6F"/>
    <w:rsid w:val="00267249"/>
    <w:rsid w:val="00267315"/>
    <w:rsid w:val="00267587"/>
    <w:rsid w:val="002675C8"/>
    <w:rsid w:val="00267711"/>
    <w:rsid w:val="00267760"/>
    <w:rsid w:val="00267F7A"/>
    <w:rsid w:val="00267FC9"/>
    <w:rsid w:val="0027016B"/>
    <w:rsid w:val="0027019B"/>
    <w:rsid w:val="00270252"/>
    <w:rsid w:val="0027069E"/>
    <w:rsid w:val="00270A26"/>
    <w:rsid w:val="00270ECF"/>
    <w:rsid w:val="002710F7"/>
    <w:rsid w:val="0027116A"/>
    <w:rsid w:val="00271589"/>
    <w:rsid w:val="002719A5"/>
    <w:rsid w:val="0027213C"/>
    <w:rsid w:val="002721BD"/>
    <w:rsid w:val="00272214"/>
    <w:rsid w:val="002728BE"/>
    <w:rsid w:val="00272F5B"/>
    <w:rsid w:val="0027306E"/>
    <w:rsid w:val="00273177"/>
    <w:rsid w:val="00273321"/>
    <w:rsid w:val="00273555"/>
    <w:rsid w:val="00273DF5"/>
    <w:rsid w:val="002740DB"/>
    <w:rsid w:val="00274153"/>
    <w:rsid w:val="0027455B"/>
    <w:rsid w:val="00274EAC"/>
    <w:rsid w:val="00275074"/>
    <w:rsid w:val="002751BA"/>
    <w:rsid w:val="002754A6"/>
    <w:rsid w:val="002754A9"/>
    <w:rsid w:val="00275528"/>
    <w:rsid w:val="00275980"/>
    <w:rsid w:val="00275AAE"/>
    <w:rsid w:val="00275D29"/>
    <w:rsid w:val="00276065"/>
    <w:rsid w:val="002761CC"/>
    <w:rsid w:val="002763E9"/>
    <w:rsid w:val="00276736"/>
    <w:rsid w:val="00276BC1"/>
    <w:rsid w:val="00276E84"/>
    <w:rsid w:val="00276F4E"/>
    <w:rsid w:val="0027773D"/>
    <w:rsid w:val="00277877"/>
    <w:rsid w:val="002778BD"/>
    <w:rsid w:val="002778F2"/>
    <w:rsid w:val="00277BBB"/>
    <w:rsid w:val="0028081E"/>
    <w:rsid w:val="002809F8"/>
    <w:rsid w:val="00280CA8"/>
    <w:rsid w:val="00280DFA"/>
    <w:rsid w:val="00280E17"/>
    <w:rsid w:val="00281065"/>
    <w:rsid w:val="002815FA"/>
    <w:rsid w:val="0028162B"/>
    <w:rsid w:val="002816FF"/>
    <w:rsid w:val="00281C80"/>
    <w:rsid w:val="00281CEF"/>
    <w:rsid w:val="00281DB5"/>
    <w:rsid w:val="00281F24"/>
    <w:rsid w:val="00281FB3"/>
    <w:rsid w:val="002822BD"/>
    <w:rsid w:val="002824C2"/>
    <w:rsid w:val="00282A50"/>
    <w:rsid w:val="00282BF6"/>
    <w:rsid w:val="0028330D"/>
    <w:rsid w:val="002836AD"/>
    <w:rsid w:val="00283771"/>
    <w:rsid w:val="0028395D"/>
    <w:rsid w:val="00283ACB"/>
    <w:rsid w:val="00283E49"/>
    <w:rsid w:val="00284C60"/>
    <w:rsid w:val="00284CB0"/>
    <w:rsid w:val="00284D21"/>
    <w:rsid w:val="00284D34"/>
    <w:rsid w:val="00284E32"/>
    <w:rsid w:val="00284EAB"/>
    <w:rsid w:val="0028501A"/>
    <w:rsid w:val="00285089"/>
    <w:rsid w:val="0028510D"/>
    <w:rsid w:val="00285156"/>
    <w:rsid w:val="002851CE"/>
    <w:rsid w:val="002851EB"/>
    <w:rsid w:val="00285302"/>
    <w:rsid w:val="00285510"/>
    <w:rsid w:val="002859E5"/>
    <w:rsid w:val="00285A7D"/>
    <w:rsid w:val="00285BD1"/>
    <w:rsid w:val="00285C8B"/>
    <w:rsid w:val="00285DE2"/>
    <w:rsid w:val="002860A6"/>
    <w:rsid w:val="0028616D"/>
    <w:rsid w:val="00286171"/>
    <w:rsid w:val="002862A5"/>
    <w:rsid w:val="002863AF"/>
    <w:rsid w:val="00286965"/>
    <w:rsid w:val="00286C28"/>
    <w:rsid w:val="00286DF1"/>
    <w:rsid w:val="00287075"/>
    <w:rsid w:val="0028735F"/>
    <w:rsid w:val="00287808"/>
    <w:rsid w:val="00287A61"/>
    <w:rsid w:val="00290308"/>
    <w:rsid w:val="002903DF"/>
    <w:rsid w:val="0029051F"/>
    <w:rsid w:val="00290586"/>
    <w:rsid w:val="0029085B"/>
    <w:rsid w:val="00290D60"/>
    <w:rsid w:val="00290F5D"/>
    <w:rsid w:val="0029136E"/>
    <w:rsid w:val="00291986"/>
    <w:rsid w:val="002919C6"/>
    <w:rsid w:val="00291D03"/>
    <w:rsid w:val="00292399"/>
    <w:rsid w:val="002923C1"/>
    <w:rsid w:val="002926AC"/>
    <w:rsid w:val="002928FB"/>
    <w:rsid w:val="00292EF9"/>
    <w:rsid w:val="00293107"/>
    <w:rsid w:val="00293B86"/>
    <w:rsid w:val="00293CB4"/>
    <w:rsid w:val="00293CCD"/>
    <w:rsid w:val="00293E73"/>
    <w:rsid w:val="00294445"/>
    <w:rsid w:val="002945C7"/>
    <w:rsid w:val="00294B4D"/>
    <w:rsid w:val="00294C45"/>
    <w:rsid w:val="00294DE9"/>
    <w:rsid w:val="002951B1"/>
    <w:rsid w:val="00295248"/>
    <w:rsid w:val="0029537E"/>
    <w:rsid w:val="00295907"/>
    <w:rsid w:val="00295995"/>
    <w:rsid w:val="00295B6C"/>
    <w:rsid w:val="00295BD7"/>
    <w:rsid w:val="00295E42"/>
    <w:rsid w:val="00295F31"/>
    <w:rsid w:val="002960D5"/>
    <w:rsid w:val="00296958"/>
    <w:rsid w:val="002978CE"/>
    <w:rsid w:val="00297926"/>
    <w:rsid w:val="00297E68"/>
    <w:rsid w:val="002A02C9"/>
    <w:rsid w:val="002A0B24"/>
    <w:rsid w:val="002A0CCA"/>
    <w:rsid w:val="002A1062"/>
    <w:rsid w:val="002A10DD"/>
    <w:rsid w:val="002A145F"/>
    <w:rsid w:val="002A1466"/>
    <w:rsid w:val="002A1581"/>
    <w:rsid w:val="002A1BEA"/>
    <w:rsid w:val="002A1C28"/>
    <w:rsid w:val="002A2012"/>
    <w:rsid w:val="002A22C2"/>
    <w:rsid w:val="002A2413"/>
    <w:rsid w:val="002A26F6"/>
    <w:rsid w:val="002A28B1"/>
    <w:rsid w:val="002A28D5"/>
    <w:rsid w:val="002A2C3F"/>
    <w:rsid w:val="002A2E41"/>
    <w:rsid w:val="002A2F5E"/>
    <w:rsid w:val="002A34C5"/>
    <w:rsid w:val="002A352A"/>
    <w:rsid w:val="002A3582"/>
    <w:rsid w:val="002A3704"/>
    <w:rsid w:val="002A377B"/>
    <w:rsid w:val="002A3E4D"/>
    <w:rsid w:val="002A4208"/>
    <w:rsid w:val="002A46FB"/>
    <w:rsid w:val="002A4DC6"/>
    <w:rsid w:val="002A503C"/>
    <w:rsid w:val="002A5337"/>
    <w:rsid w:val="002A53FF"/>
    <w:rsid w:val="002A5554"/>
    <w:rsid w:val="002A58A0"/>
    <w:rsid w:val="002A5C14"/>
    <w:rsid w:val="002A5EB6"/>
    <w:rsid w:val="002A607D"/>
    <w:rsid w:val="002A6647"/>
    <w:rsid w:val="002A687E"/>
    <w:rsid w:val="002A6BAC"/>
    <w:rsid w:val="002A6D2E"/>
    <w:rsid w:val="002A6D51"/>
    <w:rsid w:val="002A7037"/>
    <w:rsid w:val="002A72BB"/>
    <w:rsid w:val="002A74AE"/>
    <w:rsid w:val="002A7F5D"/>
    <w:rsid w:val="002A7FF2"/>
    <w:rsid w:val="002B006F"/>
    <w:rsid w:val="002B0181"/>
    <w:rsid w:val="002B05A4"/>
    <w:rsid w:val="002B05EB"/>
    <w:rsid w:val="002B07FC"/>
    <w:rsid w:val="002B0E8F"/>
    <w:rsid w:val="002B1060"/>
    <w:rsid w:val="002B132E"/>
    <w:rsid w:val="002B1499"/>
    <w:rsid w:val="002B1632"/>
    <w:rsid w:val="002B1650"/>
    <w:rsid w:val="002B1871"/>
    <w:rsid w:val="002B23F5"/>
    <w:rsid w:val="002B2813"/>
    <w:rsid w:val="002B2C81"/>
    <w:rsid w:val="002B2C8E"/>
    <w:rsid w:val="002B2D29"/>
    <w:rsid w:val="002B3355"/>
    <w:rsid w:val="002B36A3"/>
    <w:rsid w:val="002B3B31"/>
    <w:rsid w:val="002B3BBD"/>
    <w:rsid w:val="002B3D4D"/>
    <w:rsid w:val="002B4BE1"/>
    <w:rsid w:val="002B4F25"/>
    <w:rsid w:val="002B58D0"/>
    <w:rsid w:val="002B5B1F"/>
    <w:rsid w:val="002B5C16"/>
    <w:rsid w:val="002B5DB1"/>
    <w:rsid w:val="002B609D"/>
    <w:rsid w:val="002B641A"/>
    <w:rsid w:val="002B65E5"/>
    <w:rsid w:val="002B6626"/>
    <w:rsid w:val="002B6635"/>
    <w:rsid w:val="002B66E4"/>
    <w:rsid w:val="002B67B7"/>
    <w:rsid w:val="002B6ED3"/>
    <w:rsid w:val="002B7068"/>
    <w:rsid w:val="002B70EA"/>
    <w:rsid w:val="002B7987"/>
    <w:rsid w:val="002B7F96"/>
    <w:rsid w:val="002C042E"/>
    <w:rsid w:val="002C05F2"/>
    <w:rsid w:val="002C08A8"/>
    <w:rsid w:val="002C09DA"/>
    <w:rsid w:val="002C0B95"/>
    <w:rsid w:val="002C0C4B"/>
    <w:rsid w:val="002C1E3F"/>
    <w:rsid w:val="002C1EEA"/>
    <w:rsid w:val="002C31DC"/>
    <w:rsid w:val="002C37AF"/>
    <w:rsid w:val="002C3921"/>
    <w:rsid w:val="002C4336"/>
    <w:rsid w:val="002C43A2"/>
    <w:rsid w:val="002C4513"/>
    <w:rsid w:val="002C47AD"/>
    <w:rsid w:val="002C482D"/>
    <w:rsid w:val="002C483F"/>
    <w:rsid w:val="002C500A"/>
    <w:rsid w:val="002C50B4"/>
    <w:rsid w:val="002C542F"/>
    <w:rsid w:val="002C5441"/>
    <w:rsid w:val="002C5510"/>
    <w:rsid w:val="002C5977"/>
    <w:rsid w:val="002C5B7A"/>
    <w:rsid w:val="002C6034"/>
    <w:rsid w:val="002C635B"/>
    <w:rsid w:val="002C63B4"/>
    <w:rsid w:val="002C7276"/>
    <w:rsid w:val="002C770F"/>
    <w:rsid w:val="002C783C"/>
    <w:rsid w:val="002C7CFF"/>
    <w:rsid w:val="002D0496"/>
    <w:rsid w:val="002D05E5"/>
    <w:rsid w:val="002D07AB"/>
    <w:rsid w:val="002D0AF4"/>
    <w:rsid w:val="002D0BC6"/>
    <w:rsid w:val="002D0EFC"/>
    <w:rsid w:val="002D1077"/>
    <w:rsid w:val="002D122C"/>
    <w:rsid w:val="002D12DB"/>
    <w:rsid w:val="002D14D4"/>
    <w:rsid w:val="002D15FD"/>
    <w:rsid w:val="002D17C5"/>
    <w:rsid w:val="002D196D"/>
    <w:rsid w:val="002D223D"/>
    <w:rsid w:val="002D240D"/>
    <w:rsid w:val="002D2695"/>
    <w:rsid w:val="002D2B9A"/>
    <w:rsid w:val="002D2FF7"/>
    <w:rsid w:val="002D32EC"/>
    <w:rsid w:val="002D3351"/>
    <w:rsid w:val="002D34A6"/>
    <w:rsid w:val="002D365F"/>
    <w:rsid w:val="002D3961"/>
    <w:rsid w:val="002D3A61"/>
    <w:rsid w:val="002D3BAB"/>
    <w:rsid w:val="002D4032"/>
    <w:rsid w:val="002D42A3"/>
    <w:rsid w:val="002D4AC1"/>
    <w:rsid w:val="002D4BC2"/>
    <w:rsid w:val="002D4D0B"/>
    <w:rsid w:val="002D4FBD"/>
    <w:rsid w:val="002D5094"/>
    <w:rsid w:val="002D51DF"/>
    <w:rsid w:val="002D538D"/>
    <w:rsid w:val="002D56C1"/>
    <w:rsid w:val="002D5704"/>
    <w:rsid w:val="002D5C1C"/>
    <w:rsid w:val="002D5CA0"/>
    <w:rsid w:val="002D5CE3"/>
    <w:rsid w:val="002D5F38"/>
    <w:rsid w:val="002D6311"/>
    <w:rsid w:val="002D6888"/>
    <w:rsid w:val="002D6892"/>
    <w:rsid w:val="002D68C2"/>
    <w:rsid w:val="002D6C49"/>
    <w:rsid w:val="002D7170"/>
    <w:rsid w:val="002D7228"/>
    <w:rsid w:val="002D737E"/>
    <w:rsid w:val="002D77E0"/>
    <w:rsid w:val="002D7984"/>
    <w:rsid w:val="002D7C86"/>
    <w:rsid w:val="002D7FF3"/>
    <w:rsid w:val="002E000A"/>
    <w:rsid w:val="002E02C8"/>
    <w:rsid w:val="002E0311"/>
    <w:rsid w:val="002E043A"/>
    <w:rsid w:val="002E057F"/>
    <w:rsid w:val="002E05BE"/>
    <w:rsid w:val="002E0692"/>
    <w:rsid w:val="002E0702"/>
    <w:rsid w:val="002E0FA4"/>
    <w:rsid w:val="002E14EE"/>
    <w:rsid w:val="002E14FC"/>
    <w:rsid w:val="002E152D"/>
    <w:rsid w:val="002E183B"/>
    <w:rsid w:val="002E1A97"/>
    <w:rsid w:val="002E1D74"/>
    <w:rsid w:val="002E2847"/>
    <w:rsid w:val="002E2919"/>
    <w:rsid w:val="002E2943"/>
    <w:rsid w:val="002E2991"/>
    <w:rsid w:val="002E2A94"/>
    <w:rsid w:val="002E2CF1"/>
    <w:rsid w:val="002E2DDF"/>
    <w:rsid w:val="002E34AF"/>
    <w:rsid w:val="002E35D9"/>
    <w:rsid w:val="002E36A6"/>
    <w:rsid w:val="002E370A"/>
    <w:rsid w:val="002E3EE6"/>
    <w:rsid w:val="002E4821"/>
    <w:rsid w:val="002E4924"/>
    <w:rsid w:val="002E4AAC"/>
    <w:rsid w:val="002E5036"/>
    <w:rsid w:val="002E5174"/>
    <w:rsid w:val="002E529A"/>
    <w:rsid w:val="002E53B8"/>
    <w:rsid w:val="002E53DE"/>
    <w:rsid w:val="002E563B"/>
    <w:rsid w:val="002E5640"/>
    <w:rsid w:val="002E5B23"/>
    <w:rsid w:val="002E5B8D"/>
    <w:rsid w:val="002E5BF6"/>
    <w:rsid w:val="002E5D89"/>
    <w:rsid w:val="002E62D2"/>
    <w:rsid w:val="002E62FA"/>
    <w:rsid w:val="002E64DF"/>
    <w:rsid w:val="002E657C"/>
    <w:rsid w:val="002E66D8"/>
    <w:rsid w:val="002E672F"/>
    <w:rsid w:val="002E6B3B"/>
    <w:rsid w:val="002E6E74"/>
    <w:rsid w:val="002E709D"/>
    <w:rsid w:val="002E734F"/>
    <w:rsid w:val="002E74AF"/>
    <w:rsid w:val="002E758C"/>
    <w:rsid w:val="002E75DA"/>
    <w:rsid w:val="002E7774"/>
    <w:rsid w:val="002E7F07"/>
    <w:rsid w:val="002F0356"/>
    <w:rsid w:val="002F062B"/>
    <w:rsid w:val="002F1038"/>
    <w:rsid w:val="002F107C"/>
    <w:rsid w:val="002F115B"/>
    <w:rsid w:val="002F13DD"/>
    <w:rsid w:val="002F1463"/>
    <w:rsid w:val="002F1604"/>
    <w:rsid w:val="002F195F"/>
    <w:rsid w:val="002F1AD0"/>
    <w:rsid w:val="002F1ADD"/>
    <w:rsid w:val="002F1E05"/>
    <w:rsid w:val="002F1FE5"/>
    <w:rsid w:val="002F2105"/>
    <w:rsid w:val="002F22FF"/>
    <w:rsid w:val="002F23B8"/>
    <w:rsid w:val="002F2665"/>
    <w:rsid w:val="002F28AA"/>
    <w:rsid w:val="002F29C5"/>
    <w:rsid w:val="002F2A4D"/>
    <w:rsid w:val="002F2D8C"/>
    <w:rsid w:val="002F2D8F"/>
    <w:rsid w:val="002F3033"/>
    <w:rsid w:val="002F35CC"/>
    <w:rsid w:val="002F3A49"/>
    <w:rsid w:val="002F3D65"/>
    <w:rsid w:val="002F417A"/>
    <w:rsid w:val="002F438F"/>
    <w:rsid w:val="002F4A1D"/>
    <w:rsid w:val="002F5610"/>
    <w:rsid w:val="002F57AF"/>
    <w:rsid w:val="002F57B3"/>
    <w:rsid w:val="002F5AB7"/>
    <w:rsid w:val="002F5BE4"/>
    <w:rsid w:val="002F67DB"/>
    <w:rsid w:val="002F695B"/>
    <w:rsid w:val="002F6BA5"/>
    <w:rsid w:val="002F6EAD"/>
    <w:rsid w:val="002F72DA"/>
    <w:rsid w:val="002F76B1"/>
    <w:rsid w:val="002F7BE1"/>
    <w:rsid w:val="002F7C29"/>
    <w:rsid w:val="002F7D66"/>
    <w:rsid w:val="002F7DBE"/>
    <w:rsid w:val="00300140"/>
    <w:rsid w:val="00300843"/>
    <w:rsid w:val="003008F8"/>
    <w:rsid w:val="0030090B"/>
    <w:rsid w:val="00300EE7"/>
    <w:rsid w:val="00301065"/>
    <w:rsid w:val="003010E0"/>
    <w:rsid w:val="003010FB"/>
    <w:rsid w:val="00301680"/>
    <w:rsid w:val="00301E98"/>
    <w:rsid w:val="00302066"/>
    <w:rsid w:val="0030217B"/>
    <w:rsid w:val="00302419"/>
    <w:rsid w:val="00302663"/>
    <w:rsid w:val="00302839"/>
    <w:rsid w:val="0030284F"/>
    <w:rsid w:val="0030286D"/>
    <w:rsid w:val="003028E1"/>
    <w:rsid w:val="003029A5"/>
    <w:rsid w:val="00302AE8"/>
    <w:rsid w:val="00302BB1"/>
    <w:rsid w:val="00302FEC"/>
    <w:rsid w:val="003030F0"/>
    <w:rsid w:val="003039B7"/>
    <w:rsid w:val="0030404B"/>
    <w:rsid w:val="00304210"/>
    <w:rsid w:val="0030451B"/>
    <w:rsid w:val="00304600"/>
    <w:rsid w:val="003048D7"/>
    <w:rsid w:val="00304A1B"/>
    <w:rsid w:val="00304A85"/>
    <w:rsid w:val="00304AD2"/>
    <w:rsid w:val="00304C2F"/>
    <w:rsid w:val="00304DE3"/>
    <w:rsid w:val="00304EAA"/>
    <w:rsid w:val="00305297"/>
    <w:rsid w:val="0030543E"/>
    <w:rsid w:val="0030578C"/>
    <w:rsid w:val="00305BB3"/>
    <w:rsid w:val="00305CBD"/>
    <w:rsid w:val="00305E8F"/>
    <w:rsid w:val="00305EF0"/>
    <w:rsid w:val="003062E6"/>
    <w:rsid w:val="003068B6"/>
    <w:rsid w:val="00306B08"/>
    <w:rsid w:val="00306BA4"/>
    <w:rsid w:val="00306C0A"/>
    <w:rsid w:val="003071F6"/>
    <w:rsid w:val="003073BD"/>
    <w:rsid w:val="0030740D"/>
    <w:rsid w:val="003074CB"/>
    <w:rsid w:val="003078C7"/>
    <w:rsid w:val="00307C64"/>
    <w:rsid w:val="00307E54"/>
    <w:rsid w:val="00307FE0"/>
    <w:rsid w:val="003107EB"/>
    <w:rsid w:val="00310AB4"/>
    <w:rsid w:val="00310E66"/>
    <w:rsid w:val="00311020"/>
    <w:rsid w:val="003112C8"/>
    <w:rsid w:val="003114C3"/>
    <w:rsid w:val="00311601"/>
    <w:rsid w:val="00311C08"/>
    <w:rsid w:val="00311C0F"/>
    <w:rsid w:val="00311C2D"/>
    <w:rsid w:val="00311D4C"/>
    <w:rsid w:val="00312091"/>
    <w:rsid w:val="003121DD"/>
    <w:rsid w:val="0031226F"/>
    <w:rsid w:val="003125E0"/>
    <w:rsid w:val="00312A4E"/>
    <w:rsid w:val="00312D6F"/>
    <w:rsid w:val="00312ECE"/>
    <w:rsid w:val="00312FC0"/>
    <w:rsid w:val="003130CA"/>
    <w:rsid w:val="003131F3"/>
    <w:rsid w:val="00313356"/>
    <w:rsid w:val="00313474"/>
    <w:rsid w:val="0031393C"/>
    <w:rsid w:val="003139FD"/>
    <w:rsid w:val="00313BF9"/>
    <w:rsid w:val="00313C39"/>
    <w:rsid w:val="00313CB0"/>
    <w:rsid w:val="00313F96"/>
    <w:rsid w:val="003140CE"/>
    <w:rsid w:val="003144C0"/>
    <w:rsid w:val="00314570"/>
    <w:rsid w:val="00314573"/>
    <w:rsid w:val="00314B0A"/>
    <w:rsid w:val="003150CE"/>
    <w:rsid w:val="00315343"/>
    <w:rsid w:val="00315A6E"/>
    <w:rsid w:val="00315AAB"/>
    <w:rsid w:val="00315DFB"/>
    <w:rsid w:val="00315FD1"/>
    <w:rsid w:val="003160D1"/>
    <w:rsid w:val="00316242"/>
    <w:rsid w:val="003162C8"/>
    <w:rsid w:val="003163FC"/>
    <w:rsid w:val="00316F82"/>
    <w:rsid w:val="003175E1"/>
    <w:rsid w:val="00317634"/>
    <w:rsid w:val="00320050"/>
    <w:rsid w:val="00320101"/>
    <w:rsid w:val="00320155"/>
    <w:rsid w:val="00320299"/>
    <w:rsid w:val="0032041B"/>
    <w:rsid w:val="00320C12"/>
    <w:rsid w:val="00320C17"/>
    <w:rsid w:val="00320EBB"/>
    <w:rsid w:val="0032111A"/>
    <w:rsid w:val="00321154"/>
    <w:rsid w:val="003211B0"/>
    <w:rsid w:val="0032137D"/>
    <w:rsid w:val="00321EDA"/>
    <w:rsid w:val="00321F88"/>
    <w:rsid w:val="00321FB2"/>
    <w:rsid w:val="003221FE"/>
    <w:rsid w:val="003224AA"/>
    <w:rsid w:val="003224E7"/>
    <w:rsid w:val="003225B5"/>
    <w:rsid w:val="003227B7"/>
    <w:rsid w:val="00322906"/>
    <w:rsid w:val="00322974"/>
    <w:rsid w:val="00322C18"/>
    <w:rsid w:val="0032336D"/>
    <w:rsid w:val="0032350E"/>
    <w:rsid w:val="00323687"/>
    <w:rsid w:val="00323D99"/>
    <w:rsid w:val="00323EE3"/>
    <w:rsid w:val="003240BC"/>
    <w:rsid w:val="00324359"/>
    <w:rsid w:val="00324584"/>
    <w:rsid w:val="00324A77"/>
    <w:rsid w:val="003250A7"/>
    <w:rsid w:val="003252CD"/>
    <w:rsid w:val="0032593E"/>
    <w:rsid w:val="00325B03"/>
    <w:rsid w:val="00325CD1"/>
    <w:rsid w:val="00325D57"/>
    <w:rsid w:val="00325D7A"/>
    <w:rsid w:val="00326145"/>
    <w:rsid w:val="00326205"/>
    <w:rsid w:val="00326A42"/>
    <w:rsid w:val="00326AFB"/>
    <w:rsid w:val="00326C05"/>
    <w:rsid w:val="00326C97"/>
    <w:rsid w:val="00326DC8"/>
    <w:rsid w:val="00327163"/>
    <w:rsid w:val="003272E8"/>
    <w:rsid w:val="00327305"/>
    <w:rsid w:val="00327369"/>
    <w:rsid w:val="0032740C"/>
    <w:rsid w:val="00327473"/>
    <w:rsid w:val="0032749D"/>
    <w:rsid w:val="00327531"/>
    <w:rsid w:val="00327760"/>
    <w:rsid w:val="00327913"/>
    <w:rsid w:val="003279AF"/>
    <w:rsid w:val="00327AEA"/>
    <w:rsid w:val="00327FF0"/>
    <w:rsid w:val="00330187"/>
    <w:rsid w:val="0033026A"/>
    <w:rsid w:val="00330427"/>
    <w:rsid w:val="00330665"/>
    <w:rsid w:val="00330D02"/>
    <w:rsid w:val="003311B8"/>
    <w:rsid w:val="0033128E"/>
    <w:rsid w:val="00331320"/>
    <w:rsid w:val="00331322"/>
    <w:rsid w:val="0033136F"/>
    <w:rsid w:val="00331448"/>
    <w:rsid w:val="003316E3"/>
    <w:rsid w:val="003317E1"/>
    <w:rsid w:val="003318CB"/>
    <w:rsid w:val="003318E9"/>
    <w:rsid w:val="00331C77"/>
    <w:rsid w:val="00331DB6"/>
    <w:rsid w:val="00331F96"/>
    <w:rsid w:val="0033259E"/>
    <w:rsid w:val="00332B55"/>
    <w:rsid w:val="00332EAF"/>
    <w:rsid w:val="00332FFD"/>
    <w:rsid w:val="003330C0"/>
    <w:rsid w:val="003332F2"/>
    <w:rsid w:val="003333AB"/>
    <w:rsid w:val="00333506"/>
    <w:rsid w:val="003336B9"/>
    <w:rsid w:val="003336D7"/>
    <w:rsid w:val="00333B61"/>
    <w:rsid w:val="00333E0D"/>
    <w:rsid w:val="0033401C"/>
    <w:rsid w:val="003341A5"/>
    <w:rsid w:val="003342CA"/>
    <w:rsid w:val="0033476C"/>
    <w:rsid w:val="003347D4"/>
    <w:rsid w:val="00334ADC"/>
    <w:rsid w:val="00334EDD"/>
    <w:rsid w:val="003350CE"/>
    <w:rsid w:val="00335727"/>
    <w:rsid w:val="0033582F"/>
    <w:rsid w:val="00335C20"/>
    <w:rsid w:val="00335CDE"/>
    <w:rsid w:val="00335E96"/>
    <w:rsid w:val="00335EA8"/>
    <w:rsid w:val="003363DD"/>
    <w:rsid w:val="0033653A"/>
    <w:rsid w:val="0033762B"/>
    <w:rsid w:val="00337810"/>
    <w:rsid w:val="00337AB3"/>
    <w:rsid w:val="00337D67"/>
    <w:rsid w:val="003400EF"/>
    <w:rsid w:val="00340361"/>
    <w:rsid w:val="00340560"/>
    <w:rsid w:val="003405B4"/>
    <w:rsid w:val="00340795"/>
    <w:rsid w:val="00340B66"/>
    <w:rsid w:val="00340E7F"/>
    <w:rsid w:val="00340FF9"/>
    <w:rsid w:val="00341002"/>
    <w:rsid w:val="0034111C"/>
    <w:rsid w:val="003411B2"/>
    <w:rsid w:val="003418FF"/>
    <w:rsid w:val="00341909"/>
    <w:rsid w:val="00341947"/>
    <w:rsid w:val="00341E60"/>
    <w:rsid w:val="0034217F"/>
    <w:rsid w:val="0034222F"/>
    <w:rsid w:val="003422B6"/>
    <w:rsid w:val="003422C9"/>
    <w:rsid w:val="00342A1D"/>
    <w:rsid w:val="00342A27"/>
    <w:rsid w:val="00342AD2"/>
    <w:rsid w:val="00342E3E"/>
    <w:rsid w:val="00342E8F"/>
    <w:rsid w:val="00342F10"/>
    <w:rsid w:val="00342F95"/>
    <w:rsid w:val="00343637"/>
    <w:rsid w:val="003436E7"/>
    <w:rsid w:val="00343954"/>
    <w:rsid w:val="00343A62"/>
    <w:rsid w:val="00343CD5"/>
    <w:rsid w:val="00343F61"/>
    <w:rsid w:val="003441C5"/>
    <w:rsid w:val="003449EE"/>
    <w:rsid w:val="00344BCA"/>
    <w:rsid w:val="00345405"/>
    <w:rsid w:val="003457C5"/>
    <w:rsid w:val="00345DDD"/>
    <w:rsid w:val="003465A2"/>
    <w:rsid w:val="0034681E"/>
    <w:rsid w:val="00346B3C"/>
    <w:rsid w:val="00346C3E"/>
    <w:rsid w:val="00346D5D"/>
    <w:rsid w:val="00346DC0"/>
    <w:rsid w:val="00346FED"/>
    <w:rsid w:val="0034740C"/>
    <w:rsid w:val="00347680"/>
    <w:rsid w:val="00347E37"/>
    <w:rsid w:val="003501B6"/>
    <w:rsid w:val="003503EB"/>
    <w:rsid w:val="0035045B"/>
    <w:rsid w:val="00350DCF"/>
    <w:rsid w:val="00350DE7"/>
    <w:rsid w:val="00350EC8"/>
    <w:rsid w:val="003510BD"/>
    <w:rsid w:val="003514CB"/>
    <w:rsid w:val="00351978"/>
    <w:rsid w:val="00351CC3"/>
    <w:rsid w:val="00351CC6"/>
    <w:rsid w:val="00351E01"/>
    <w:rsid w:val="00351E53"/>
    <w:rsid w:val="00352199"/>
    <w:rsid w:val="00352839"/>
    <w:rsid w:val="00352968"/>
    <w:rsid w:val="0035298B"/>
    <w:rsid w:val="00352B41"/>
    <w:rsid w:val="00352D21"/>
    <w:rsid w:val="00352E69"/>
    <w:rsid w:val="00352E84"/>
    <w:rsid w:val="00352ECD"/>
    <w:rsid w:val="00352F1D"/>
    <w:rsid w:val="003530C7"/>
    <w:rsid w:val="00353DBD"/>
    <w:rsid w:val="00353E05"/>
    <w:rsid w:val="003541C5"/>
    <w:rsid w:val="0035443D"/>
    <w:rsid w:val="00354517"/>
    <w:rsid w:val="00354AA2"/>
    <w:rsid w:val="00354FEE"/>
    <w:rsid w:val="00355085"/>
    <w:rsid w:val="00355B23"/>
    <w:rsid w:val="00355E7C"/>
    <w:rsid w:val="00356028"/>
    <w:rsid w:val="00356109"/>
    <w:rsid w:val="0035615F"/>
    <w:rsid w:val="00356275"/>
    <w:rsid w:val="0035644E"/>
    <w:rsid w:val="00356C0B"/>
    <w:rsid w:val="00356ECE"/>
    <w:rsid w:val="00357381"/>
    <w:rsid w:val="003578E9"/>
    <w:rsid w:val="00357A6F"/>
    <w:rsid w:val="00357B9C"/>
    <w:rsid w:val="00357CA1"/>
    <w:rsid w:val="00357E11"/>
    <w:rsid w:val="0036032B"/>
    <w:rsid w:val="003606F3"/>
    <w:rsid w:val="00360803"/>
    <w:rsid w:val="00360E8C"/>
    <w:rsid w:val="0036109A"/>
    <w:rsid w:val="00361134"/>
    <w:rsid w:val="003612E2"/>
    <w:rsid w:val="00361412"/>
    <w:rsid w:val="003615CA"/>
    <w:rsid w:val="00361627"/>
    <w:rsid w:val="00361BF8"/>
    <w:rsid w:val="00361F5A"/>
    <w:rsid w:val="003625FC"/>
    <w:rsid w:val="00362D6B"/>
    <w:rsid w:val="00362F84"/>
    <w:rsid w:val="00363027"/>
    <w:rsid w:val="00363504"/>
    <w:rsid w:val="00363A0C"/>
    <w:rsid w:val="00363B2C"/>
    <w:rsid w:val="00363D5E"/>
    <w:rsid w:val="00363FA8"/>
    <w:rsid w:val="00364287"/>
    <w:rsid w:val="003642A6"/>
    <w:rsid w:val="00364371"/>
    <w:rsid w:val="0036474C"/>
    <w:rsid w:val="00364763"/>
    <w:rsid w:val="00364EF0"/>
    <w:rsid w:val="003650AE"/>
    <w:rsid w:val="003651AC"/>
    <w:rsid w:val="00365280"/>
    <w:rsid w:val="00365495"/>
    <w:rsid w:val="003657BA"/>
    <w:rsid w:val="00365C3D"/>
    <w:rsid w:val="00365C82"/>
    <w:rsid w:val="0036652B"/>
    <w:rsid w:val="00366C1B"/>
    <w:rsid w:val="00367337"/>
    <w:rsid w:val="00367367"/>
    <w:rsid w:val="00367489"/>
    <w:rsid w:val="00367631"/>
    <w:rsid w:val="00367CDA"/>
    <w:rsid w:val="00367E51"/>
    <w:rsid w:val="00367FD8"/>
    <w:rsid w:val="0037004E"/>
    <w:rsid w:val="00370666"/>
    <w:rsid w:val="00370895"/>
    <w:rsid w:val="003709B6"/>
    <w:rsid w:val="00370B63"/>
    <w:rsid w:val="00370FCC"/>
    <w:rsid w:val="003711AF"/>
    <w:rsid w:val="00371254"/>
    <w:rsid w:val="003718E5"/>
    <w:rsid w:val="0037191B"/>
    <w:rsid w:val="003729DC"/>
    <w:rsid w:val="00372E10"/>
    <w:rsid w:val="00372E4D"/>
    <w:rsid w:val="00372F09"/>
    <w:rsid w:val="003735C6"/>
    <w:rsid w:val="00373708"/>
    <w:rsid w:val="0037372D"/>
    <w:rsid w:val="003739D5"/>
    <w:rsid w:val="00373AB5"/>
    <w:rsid w:val="00373E91"/>
    <w:rsid w:val="00374219"/>
    <w:rsid w:val="00374335"/>
    <w:rsid w:val="0037460F"/>
    <w:rsid w:val="00374848"/>
    <w:rsid w:val="0037495A"/>
    <w:rsid w:val="00374CCD"/>
    <w:rsid w:val="00374D82"/>
    <w:rsid w:val="003757A1"/>
    <w:rsid w:val="00375D09"/>
    <w:rsid w:val="003762DC"/>
    <w:rsid w:val="00376465"/>
    <w:rsid w:val="00376611"/>
    <w:rsid w:val="00376CBC"/>
    <w:rsid w:val="003770AD"/>
    <w:rsid w:val="003772B4"/>
    <w:rsid w:val="0037739D"/>
    <w:rsid w:val="0037741B"/>
    <w:rsid w:val="003774F9"/>
    <w:rsid w:val="0037751C"/>
    <w:rsid w:val="00377AC8"/>
    <w:rsid w:val="00377D61"/>
    <w:rsid w:val="0038028E"/>
    <w:rsid w:val="00380B66"/>
    <w:rsid w:val="00380C27"/>
    <w:rsid w:val="00380DF2"/>
    <w:rsid w:val="00380F3F"/>
    <w:rsid w:val="003818BA"/>
    <w:rsid w:val="00381953"/>
    <w:rsid w:val="00381C96"/>
    <w:rsid w:val="00382232"/>
    <w:rsid w:val="00382303"/>
    <w:rsid w:val="00382600"/>
    <w:rsid w:val="00382F1A"/>
    <w:rsid w:val="00382F26"/>
    <w:rsid w:val="00382F9A"/>
    <w:rsid w:val="00383106"/>
    <w:rsid w:val="003831C1"/>
    <w:rsid w:val="00383282"/>
    <w:rsid w:val="00383422"/>
    <w:rsid w:val="00383658"/>
    <w:rsid w:val="00383AFC"/>
    <w:rsid w:val="00383D53"/>
    <w:rsid w:val="00383D89"/>
    <w:rsid w:val="0038412E"/>
    <w:rsid w:val="00384422"/>
    <w:rsid w:val="00384628"/>
    <w:rsid w:val="00384797"/>
    <w:rsid w:val="00384D59"/>
    <w:rsid w:val="00385042"/>
    <w:rsid w:val="00385449"/>
    <w:rsid w:val="00385A7F"/>
    <w:rsid w:val="00385C7F"/>
    <w:rsid w:val="00385D8F"/>
    <w:rsid w:val="00385E69"/>
    <w:rsid w:val="00386053"/>
    <w:rsid w:val="00386195"/>
    <w:rsid w:val="003862D0"/>
    <w:rsid w:val="0038639D"/>
    <w:rsid w:val="00386650"/>
    <w:rsid w:val="003867D7"/>
    <w:rsid w:val="00386EE3"/>
    <w:rsid w:val="00387459"/>
    <w:rsid w:val="00387532"/>
    <w:rsid w:val="0038771D"/>
    <w:rsid w:val="003878A3"/>
    <w:rsid w:val="00390935"/>
    <w:rsid w:val="00390C79"/>
    <w:rsid w:val="00390CA3"/>
    <w:rsid w:val="00390E6F"/>
    <w:rsid w:val="00391012"/>
    <w:rsid w:val="003912E0"/>
    <w:rsid w:val="003917AF"/>
    <w:rsid w:val="00391D66"/>
    <w:rsid w:val="00391FA1"/>
    <w:rsid w:val="0039219A"/>
    <w:rsid w:val="003923D3"/>
    <w:rsid w:val="0039241F"/>
    <w:rsid w:val="00392491"/>
    <w:rsid w:val="003925E2"/>
    <w:rsid w:val="003928CE"/>
    <w:rsid w:val="003929E3"/>
    <w:rsid w:val="0039349F"/>
    <w:rsid w:val="003934E8"/>
    <w:rsid w:val="003935B0"/>
    <w:rsid w:val="00393E44"/>
    <w:rsid w:val="00394023"/>
    <w:rsid w:val="00394301"/>
    <w:rsid w:val="00394314"/>
    <w:rsid w:val="00394810"/>
    <w:rsid w:val="00394A27"/>
    <w:rsid w:val="00394F17"/>
    <w:rsid w:val="00395344"/>
    <w:rsid w:val="003954B0"/>
    <w:rsid w:val="00396744"/>
    <w:rsid w:val="00396966"/>
    <w:rsid w:val="00396AE8"/>
    <w:rsid w:val="00396BEC"/>
    <w:rsid w:val="003971B6"/>
    <w:rsid w:val="0039728B"/>
    <w:rsid w:val="0039747B"/>
    <w:rsid w:val="00397AB6"/>
    <w:rsid w:val="00397ACA"/>
    <w:rsid w:val="00397C36"/>
    <w:rsid w:val="00397D6D"/>
    <w:rsid w:val="003A0255"/>
    <w:rsid w:val="003A06D7"/>
    <w:rsid w:val="003A0A03"/>
    <w:rsid w:val="003A0C49"/>
    <w:rsid w:val="003A10C3"/>
    <w:rsid w:val="003A1537"/>
    <w:rsid w:val="003A15D6"/>
    <w:rsid w:val="003A1945"/>
    <w:rsid w:val="003A19F8"/>
    <w:rsid w:val="003A1D02"/>
    <w:rsid w:val="003A264E"/>
    <w:rsid w:val="003A29B0"/>
    <w:rsid w:val="003A29FD"/>
    <w:rsid w:val="003A2C2A"/>
    <w:rsid w:val="003A2D60"/>
    <w:rsid w:val="003A3459"/>
    <w:rsid w:val="003A34C9"/>
    <w:rsid w:val="003A495D"/>
    <w:rsid w:val="003A4A40"/>
    <w:rsid w:val="003A4C7C"/>
    <w:rsid w:val="003A4CFA"/>
    <w:rsid w:val="003A4E85"/>
    <w:rsid w:val="003A55BF"/>
    <w:rsid w:val="003A5611"/>
    <w:rsid w:val="003A5844"/>
    <w:rsid w:val="003A597F"/>
    <w:rsid w:val="003A6715"/>
    <w:rsid w:val="003A6854"/>
    <w:rsid w:val="003A6C8A"/>
    <w:rsid w:val="003A6E84"/>
    <w:rsid w:val="003A71A8"/>
    <w:rsid w:val="003A71D2"/>
    <w:rsid w:val="003A71F3"/>
    <w:rsid w:val="003A76D4"/>
    <w:rsid w:val="003A78E6"/>
    <w:rsid w:val="003A7A43"/>
    <w:rsid w:val="003A7D6C"/>
    <w:rsid w:val="003A7E1C"/>
    <w:rsid w:val="003A7EAD"/>
    <w:rsid w:val="003B0008"/>
    <w:rsid w:val="003B00CA"/>
    <w:rsid w:val="003B017A"/>
    <w:rsid w:val="003B01F0"/>
    <w:rsid w:val="003B030B"/>
    <w:rsid w:val="003B0432"/>
    <w:rsid w:val="003B069A"/>
    <w:rsid w:val="003B0821"/>
    <w:rsid w:val="003B0BE9"/>
    <w:rsid w:val="003B0F4B"/>
    <w:rsid w:val="003B0F8F"/>
    <w:rsid w:val="003B1032"/>
    <w:rsid w:val="003B1C57"/>
    <w:rsid w:val="003B2187"/>
    <w:rsid w:val="003B21DA"/>
    <w:rsid w:val="003B2298"/>
    <w:rsid w:val="003B256B"/>
    <w:rsid w:val="003B265E"/>
    <w:rsid w:val="003B2E9B"/>
    <w:rsid w:val="003B2F8D"/>
    <w:rsid w:val="003B3350"/>
    <w:rsid w:val="003B37B6"/>
    <w:rsid w:val="003B3A7B"/>
    <w:rsid w:val="003B3AFA"/>
    <w:rsid w:val="003B3C64"/>
    <w:rsid w:val="003B41AB"/>
    <w:rsid w:val="003B4212"/>
    <w:rsid w:val="003B449A"/>
    <w:rsid w:val="003B46DE"/>
    <w:rsid w:val="003B4FAA"/>
    <w:rsid w:val="003B5004"/>
    <w:rsid w:val="003B51D7"/>
    <w:rsid w:val="003B5429"/>
    <w:rsid w:val="003B547A"/>
    <w:rsid w:val="003B58FC"/>
    <w:rsid w:val="003B602E"/>
    <w:rsid w:val="003B62C4"/>
    <w:rsid w:val="003B6894"/>
    <w:rsid w:val="003B6EC0"/>
    <w:rsid w:val="003B707A"/>
    <w:rsid w:val="003B7106"/>
    <w:rsid w:val="003B7315"/>
    <w:rsid w:val="003B7530"/>
    <w:rsid w:val="003B75B9"/>
    <w:rsid w:val="003B7678"/>
    <w:rsid w:val="003B7844"/>
    <w:rsid w:val="003B78FD"/>
    <w:rsid w:val="003B7A13"/>
    <w:rsid w:val="003B7A7C"/>
    <w:rsid w:val="003B7D90"/>
    <w:rsid w:val="003B7D93"/>
    <w:rsid w:val="003B7E00"/>
    <w:rsid w:val="003B7EAC"/>
    <w:rsid w:val="003B7F66"/>
    <w:rsid w:val="003C0848"/>
    <w:rsid w:val="003C087B"/>
    <w:rsid w:val="003C0998"/>
    <w:rsid w:val="003C0DA2"/>
    <w:rsid w:val="003C132C"/>
    <w:rsid w:val="003C1A18"/>
    <w:rsid w:val="003C20DE"/>
    <w:rsid w:val="003C22B7"/>
    <w:rsid w:val="003C231C"/>
    <w:rsid w:val="003C2342"/>
    <w:rsid w:val="003C2349"/>
    <w:rsid w:val="003C2F58"/>
    <w:rsid w:val="003C36DF"/>
    <w:rsid w:val="003C3C01"/>
    <w:rsid w:val="003C41DF"/>
    <w:rsid w:val="003C44C8"/>
    <w:rsid w:val="003C45D6"/>
    <w:rsid w:val="003C4F51"/>
    <w:rsid w:val="003C527D"/>
    <w:rsid w:val="003C5497"/>
    <w:rsid w:val="003C5B48"/>
    <w:rsid w:val="003C5C41"/>
    <w:rsid w:val="003C5DFD"/>
    <w:rsid w:val="003C6408"/>
    <w:rsid w:val="003C6489"/>
    <w:rsid w:val="003C6559"/>
    <w:rsid w:val="003C669D"/>
    <w:rsid w:val="003C677F"/>
    <w:rsid w:val="003C6877"/>
    <w:rsid w:val="003C6B8D"/>
    <w:rsid w:val="003C6F5E"/>
    <w:rsid w:val="003C6F72"/>
    <w:rsid w:val="003C7062"/>
    <w:rsid w:val="003C7090"/>
    <w:rsid w:val="003C71F8"/>
    <w:rsid w:val="003C7374"/>
    <w:rsid w:val="003C7461"/>
    <w:rsid w:val="003C7689"/>
    <w:rsid w:val="003C76B7"/>
    <w:rsid w:val="003D0788"/>
    <w:rsid w:val="003D0942"/>
    <w:rsid w:val="003D132A"/>
    <w:rsid w:val="003D13DF"/>
    <w:rsid w:val="003D1517"/>
    <w:rsid w:val="003D1835"/>
    <w:rsid w:val="003D1D50"/>
    <w:rsid w:val="003D1EBB"/>
    <w:rsid w:val="003D1F1F"/>
    <w:rsid w:val="003D232D"/>
    <w:rsid w:val="003D248F"/>
    <w:rsid w:val="003D2562"/>
    <w:rsid w:val="003D2591"/>
    <w:rsid w:val="003D286B"/>
    <w:rsid w:val="003D2938"/>
    <w:rsid w:val="003D2F4D"/>
    <w:rsid w:val="003D3121"/>
    <w:rsid w:val="003D3501"/>
    <w:rsid w:val="003D35B0"/>
    <w:rsid w:val="003D3BAB"/>
    <w:rsid w:val="003D3FBA"/>
    <w:rsid w:val="003D402B"/>
    <w:rsid w:val="003D472C"/>
    <w:rsid w:val="003D49B4"/>
    <w:rsid w:val="003D4F57"/>
    <w:rsid w:val="003D5112"/>
    <w:rsid w:val="003D54B0"/>
    <w:rsid w:val="003D5A8D"/>
    <w:rsid w:val="003D5F46"/>
    <w:rsid w:val="003D602E"/>
    <w:rsid w:val="003D62F5"/>
    <w:rsid w:val="003D64BB"/>
    <w:rsid w:val="003D6860"/>
    <w:rsid w:val="003D6922"/>
    <w:rsid w:val="003D7121"/>
    <w:rsid w:val="003D725F"/>
    <w:rsid w:val="003D7458"/>
    <w:rsid w:val="003D75EC"/>
    <w:rsid w:val="003D764F"/>
    <w:rsid w:val="003D76EF"/>
    <w:rsid w:val="003D7986"/>
    <w:rsid w:val="003D7A69"/>
    <w:rsid w:val="003D7C40"/>
    <w:rsid w:val="003D7CCE"/>
    <w:rsid w:val="003D7CE7"/>
    <w:rsid w:val="003E0042"/>
    <w:rsid w:val="003E053F"/>
    <w:rsid w:val="003E0667"/>
    <w:rsid w:val="003E0691"/>
    <w:rsid w:val="003E0BB9"/>
    <w:rsid w:val="003E0BCE"/>
    <w:rsid w:val="003E0DF3"/>
    <w:rsid w:val="003E13E0"/>
    <w:rsid w:val="003E1404"/>
    <w:rsid w:val="003E1660"/>
    <w:rsid w:val="003E1AB6"/>
    <w:rsid w:val="003E1CD1"/>
    <w:rsid w:val="003E1E94"/>
    <w:rsid w:val="003E1EC8"/>
    <w:rsid w:val="003E20CA"/>
    <w:rsid w:val="003E22B4"/>
    <w:rsid w:val="003E22E5"/>
    <w:rsid w:val="003E2A2D"/>
    <w:rsid w:val="003E2B5E"/>
    <w:rsid w:val="003E2C88"/>
    <w:rsid w:val="003E2F54"/>
    <w:rsid w:val="003E30AF"/>
    <w:rsid w:val="003E3686"/>
    <w:rsid w:val="003E39B0"/>
    <w:rsid w:val="003E3CD2"/>
    <w:rsid w:val="003E428B"/>
    <w:rsid w:val="003E440B"/>
    <w:rsid w:val="003E47D4"/>
    <w:rsid w:val="003E4F26"/>
    <w:rsid w:val="003E50B9"/>
    <w:rsid w:val="003E50F3"/>
    <w:rsid w:val="003E5641"/>
    <w:rsid w:val="003E58BF"/>
    <w:rsid w:val="003E6045"/>
    <w:rsid w:val="003E635D"/>
    <w:rsid w:val="003E64A9"/>
    <w:rsid w:val="003E6610"/>
    <w:rsid w:val="003E6646"/>
    <w:rsid w:val="003E68F4"/>
    <w:rsid w:val="003E6C1A"/>
    <w:rsid w:val="003E6DCF"/>
    <w:rsid w:val="003E7099"/>
    <w:rsid w:val="003E7905"/>
    <w:rsid w:val="003F0336"/>
    <w:rsid w:val="003F039C"/>
    <w:rsid w:val="003F084C"/>
    <w:rsid w:val="003F09B9"/>
    <w:rsid w:val="003F0DB0"/>
    <w:rsid w:val="003F0FD7"/>
    <w:rsid w:val="003F118C"/>
    <w:rsid w:val="003F14AA"/>
    <w:rsid w:val="003F2081"/>
    <w:rsid w:val="003F21E4"/>
    <w:rsid w:val="003F28B0"/>
    <w:rsid w:val="003F2998"/>
    <w:rsid w:val="003F29C7"/>
    <w:rsid w:val="003F2E6B"/>
    <w:rsid w:val="003F3485"/>
    <w:rsid w:val="003F349B"/>
    <w:rsid w:val="003F351B"/>
    <w:rsid w:val="003F3570"/>
    <w:rsid w:val="003F3709"/>
    <w:rsid w:val="003F398B"/>
    <w:rsid w:val="003F39CA"/>
    <w:rsid w:val="003F3A04"/>
    <w:rsid w:val="003F3BB0"/>
    <w:rsid w:val="003F3C81"/>
    <w:rsid w:val="003F3DA1"/>
    <w:rsid w:val="003F3FCC"/>
    <w:rsid w:val="003F44CE"/>
    <w:rsid w:val="003F4ADD"/>
    <w:rsid w:val="003F4DCC"/>
    <w:rsid w:val="003F5002"/>
    <w:rsid w:val="003F5547"/>
    <w:rsid w:val="003F5BCE"/>
    <w:rsid w:val="003F5C40"/>
    <w:rsid w:val="003F5D9C"/>
    <w:rsid w:val="003F613D"/>
    <w:rsid w:val="003F637B"/>
    <w:rsid w:val="003F6C4A"/>
    <w:rsid w:val="003F6E12"/>
    <w:rsid w:val="003F6F8B"/>
    <w:rsid w:val="003F71E6"/>
    <w:rsid w:val="003F75ED"/>
    <w:rsid w:val="003F79BF"/>
    <w:rsid w:val="004002B7"/>
    <w:rsid w:val="0040066E"/>
    <w:rsid w:val="00400F31"/>
    <w:rsid w:val="00400F82"/>
    <w:rsid w:val="00401205"/>
    <w:rsid w:val="004019CB"/>
    <w:rsid w:val="004020B1"/>
    <w:rsid w:val="00402380"/>
    <w:rsid w:val="004023BA"/>
    <w:rsid w:val="004024D4"/>
    <w:rsid w:val="004028E0"/>
    <w:rsid w:val="00402E33"/>
    <w:rsid w:val="0040309B"/>
    <w:rsid w:val="004037BA"/>
    <w:rsid w:val="00403927"/>
    <w:rsid w:val="00403AC5"/>
    <w:rsid w:val="00403D17"/>
    <w:rsid w:val="00404719"/>
    <w:rsid w:val="00404C3C"/>
    <w:rsid w:val="00404C91"/>
    <w:rsid w:val="00404ECF"/>
    <w:rsid w:val="00404FD0"/>
    <w:rsid w:val="00404FEB"/>
    <w:rsid w:val="004050CB"/>
    <w:rsid w:val="00405109"/>
    <w:rsid w:val="0040514E"/>
    <w:rsid w:val="00405458"/>
    <w:rsid w:val="00405A38"/>
    <w:rsid w:val="00405ABD"/>
    <w:rsid w:val="00405C1D"/>
    <w:rsid w:val="00405EDD"/>
    <w:rsid w:val="00405F17"/>
    <w:rsid w:val="00406578"/>
    <w:rsid w:val="0040666B"/>
    <w:rsid w:val="004066E9"/>
    <w:rsid w:val="00406703"/>
    <w:rsid w:val="00406895"/>
    <w:rsid w:val="00406B4D"/>
    <w:rsid w:val="00406E01"/>
    <w:rsid w:val="004071A2"/>
    <w:rsid w:val="0040732E"/>
    <w:rsid w:val="0040799B"/>
    <w:rsid w:val="00407AE7"/>
    <w:rsid w:val="00407B9E"/>
    <w:rsid w:val="00407C61"/>
    <w:rsid w:val="00407E6B"/>
    <w:rsid w:val="00410165"/>
    <w:rsid w:val="00410ECB"/>
    <w:rsid w:val="00411062"/>
    <w:rsid w:val="004110A1"/>
    <w:rsid w:val="004117DE"/>
    <w:rsid w:val="00411ACB"/>
    <w:rsid w:val="00411C02"/>
    <w:rsid w:val="004124F0"/>
    <w:rsid w:val="004126B1"/>
    <w:rsid w:val="00412779"/>
    <w:rsid w:val="00413102"/>
    <w:rsid w:val="00413423"/>
    <w:rsid w:val="004134B2"/>
    <w:rsid w:val="00413548"/>
    <w:rsid w:val="00413950"/>
    <w:rsid w:val="0041443C"/>
    <w:rsid w:val="0041488F"/>
    <w:rsid w:val="004149A8"/>
    <w:rsid w:val="00414CA7"/>
    <w:rsid w:val="004150A8"/>
    <w:rsid w:val="00415457"/>
    <w:rsid w:val="00415498"/>
    <w:rsid w:val="004154E2"/>
    <w:rsid w:val="004154F7"/>
    <w:rsid w:val="00415771"/>
    <w:rsid w:val="00415DA9"/>
    <w:rsid w:val="00415DB0"/>
    <w:rsid w:val="00415FBF"/>
    <w:rsid w:val="0041614F"/>
    <w:rsid w:val="00416619"/>
    <w:rsid w:val="00416D27"/>
    <w:rsid w:val="00416D44"/>
    <w:rsid w:val="00416E73"/>
    <w:rsid w:val="00417212"/>
    <w:rsid w:val="004176CE"/>
    <w:rsid w:val="004176FF"/>
    <w:rsid w:val="00417A1E"/>
    <w:rsid w:val="00417C10"/>
    <w:rsid w:val="00417EA8"/>
    <w:rsid w:val="004200F7"/>
    <w:rsid w:val="0042074D"/>
    <w:rsid w:val="00420864"/>
    <w:rsid w:val="00420ACF"/>
    <w:rsid w:val="00420E5C"/>
    <w:rsid w:val="00421395"/>
    <w:rsid w:val="0042139B"/>
    <w:rsid w:val="004213F8"/>
    <w:rsid w:val="004217E9"/>
    <w:rsid w:val="00421A27"/>
    <w:rsid w:val="00421C6C"/>
    <w:rsid w:val="00421D0A"/>
    <w:rsid w:val="00421E14"/>
    <w:rsid w:val="00421E91"/>
    <w:rsid w:val="00422229"/>
    <w:rsid w:val="0042262C"/>
    <w:rsid w:val="00422687"/>
    <w:rsid w:val="004226C3"/>
    <w:rsid w:val="004228BA"/>
    <w:rsid w:val="00422D5C"/>
    <w:rsid w:val="00423520"/>
    <w:rsid w:val="004236E4"/>
    <w:rsid w:val="00423709"/>
    <w:rsid w:val="004237DA"/>
    <w:rsid w:val="004238F2"/>
    <w:rsid w:val="00423925"/>
    <w:rsid w:val="004239B9"/>
    <w:rsid w:val="00423B60"/>
    <w:rsid w:val="00423FB2"/>
    <w:rsid w:val="00424149"/>
    <w:rsid w:val="004241C5"/>
    <w:rsid w:val="0042459F"/>
    <w:rsid w:val="004245A7"/>
    <w:rsid w:val="00424E02"/>
    <w:rsid w:val="00424FA7"/>
    <w:rsid w:val="00425059"/>
    <w:rsid w:val="0042550E"/>
    <w:rsid w:val="004256C5"/>
    <w:rsid w:val="00425A3B"/>
    <w:rsid w:val="00425D2C"/>
    <w:rsid w:val="00425D9A"/>
    <w:rsid w:val="00425DEF"/>
    <w:rsid w:val="00425FB7"/>
    <w:rsid w:val="00426262"/>
    <w:rsid w:val="004262D1"/>
    <w:rsid w:val="00426532"/>
    <w:rsid w:val="0042671D"/>
    <w:rsid w:val="004267F8"/>
    <w:rsid w:val="00426A26"/>
    <w:rsid w:val="00426A87"/>
    <w:rsid w:val="00426C79"/>
    <w:rsid w:val="00426E42"/>
    <w:rsid w:val="00427007"/>
    <w:rsid w:val="00427C49"/>
    <w:rsid w:val="0043012F"/>
    <w:rsid w:val="00430307"/>
    <w:rsid w:val="004305BC"/>
    <w:rsid w:val="004309D8"/>
    <w:rsid w:val="00430C11"/>
    <w:rsid w:val="00430D89"/>
    <w:rsid w:val="004313D1"/>
    <w:rsid w:val="0043184D"/>
    <w:rsid w:val="00431EFF"/>
    <w:rsid w:val="00432012"/>
    <w:rsid w:val="004320AB"/>
    <w:rsid w:val="00432110"/>
    <w:rsid w:val="00432598"/>
    <w:rsid w:val="004325E3"/>
    <w:rsid w:val="004328EE"/>
    <w:rsid w:val="00432B16"/>
    <w:rsid w:val="00432C89"/>
    <w:rsid w:val="00432FFD"/>
    <w:rsid w:val="004335CB"/>
    <w:rsid w:val="004335E8"/>
    <w:rsid w:val="00433681"/>
    <w:rsid w:val="00433A13"/>
    <w:rsid w:val="00433A60"/>
    <w:rsid w:val="00433A89"/>
    <w:rsid w:val="00433EBE"/>
    <w:rsid w:val="00434137"/>
    <w:rsid w:val="00434406"/>
    <w:rsid w:val="0043448D"/>
    <w:rsid w:val="004348E8"/>
    <w:rsid w:val="004349E4"/>
    <w:rsid w:val="0043523F"/>
    <w:rsid w:val="0043524D"/>
    <w:rsid w:val="00435AAE"/>
    <w:rsid w:val="00435BE9"/>
    <w:rsid w:val="00435D55"/>
    <w:rsid w:val="0043600B"/>
    <w:rsid w:val="004369F5"/>
    <w:rsid w:val="00436A83"/>
    <w:rsid w:val="00436E20"/>
    <w:rsid w:val="00436E8D"/>
    <w:rsid w:val="0043730A"/>
    <w:rsid w:val="0043760C"/>
    <w:rsid w:val="0043762F"/>
    <w:rsid w:val="004377DF"/>
    <w:rsid w:val="00437AFB"/>
    <w:rsid w:val="00440511"/>
    <w:rsid w:val="0044076B"/>
    <w:rsid w:val="004407D2"/>
    <w:rsid w:val="00440825"/>
    <w:rsid w:val="00440C88"/>
    <w:rsid w:val="00440FED"/>
    <w:rsid w:val="00441381"/>
    <w:rsid w:val="004418FA"/>
    <w:rsid w:val="004419DB"/>
    <w:rsid w:val="00441B92"/>
    <w:rsid w:val="00442463"/>
    <w:rsid w:val="00443180"/>
    <w:rsid w:val="00443182"/>
    <w:rsid w:val="00443632"/>
    <w:rsid w:val="0044399E"/>
    <w:rsid w:val="00443A9F"/>
    <w:rsid w:val="00444385"/>
    <w:rsid w:val="004444E1"/>
    <w:rsid w:val="004444FD"/>
    <w:rsid w:val="0044474B"/>
    <w:rsid w:val="00444769"/>
    <w:rsid w:val="00444CC5"/>
    <w:rsid w:val="00444D7C"/>
    <w:rsid w:val="0044574F"/>
    <w:rsid w:val="0044575A"/>
    <w:rsid w:val="00445C4C"/>
    <w:rsid w:val="00445E98"/>
    <w:rsid w:val="00445FC6"/>
    <w:rsid w:val="00445FF7"/>
    <w:rsid w:val="004464EA"/>
    <w:rsid w:val="00446937"/>
    <w:rsid w:val="004469F5"/>
    <w:rsid w:val="00447187"/>
    <w:rsid w:val="004472C7"/>
    <w:rsid w:val="004477BF"/>
    <w:rsid w:val="00447C59"/>
    <w:rsid w:val="004502E9"/>
    <w:rsid w:val="00450807"/>
    <w:rsid w:val="004508A8"/>
    <w:rsid w:val="00450A10"/>
    <w:rsid w:val="00450BE3"/>
    <w:rsid w:val="00450DF0"/>
    <w:rsid w:val="004510EB"/>
    <w:rsid w:val="00451349"/>
    <w:rsid w:val="00451446"/>
    <w:rsid w:val="0045171C"/>
    <w:rsid w:val="00451756"/>
    <w:rsid w:val="004518D0"/>
    <w:rsid w:val="00451BAE"/>
    <w:rsid w:val="00451E4B"/>
    <w:rsid w:val="00451FB1"/>
    <w:rsid w:val="0045210B"/>
    <w:rsid w:val="00452254"/>
    <w:rsid w:val="00452CA7"/>
    <w:rsid w:val="00453272"/>
    <w:rsid w:val="00453341"/>
    <w:rsid w:val="00453458"/>
    <w:rsid w:val="00453759"/>
    <w:rsid w:val="00453AA0"/>
    <w:rsid w:val="00453EC6"/>
    <w:rsid w:val="00453F17"/>
    <w:rsid w:val="00453F18"/>
    <w:rsid w:val="00454323"/>
    <w:rsid w:val="004543CE"/>
    <w:rsid w:val="004544C8"/>
    <w:rsid w:val="004545C6"/>
    <w:rsid w:val="00454835"/>
    <w:rsid w:val="00454A2F"/>
    <w:rsid w:val="00454B7C"/>
    <w:rsid w:val="00454DCA"/>
    <w:rsid w:val="00454E26"/>
    <w:rsid w:val="00454EE4"/>
    <w:rsid w:val="00454EFC"/>
    <w:rsid w:val="004559B1"/>
    <w:rsid w:val="00455A2A"/>
    <w:rsid w:val="00456544"/>
    <w:rsid w:val="00456649"/>
    <w:rsid w:val="004567B7"/>
    <w:rsid w:val="004567DC"/>
    <w:rsid w:val="00456856"/>
    <w:rsid w:val="004571EF"/>
    <w:rsid w:val="00457681"/>
    <w:rsid w:val="0045768C"/>
    <w:rsid w:val="004577F2"/>
    <w:rsid w:val="00457888"/>
    <w:rsid w:val="00457AED"/>
    <w:rsid w:val="00457D37"/>
    <w:rsid w:val="004601BC"/>
    <w:rsid w:val="00460239"/>
    <w:rsid w:val="0046047A"/>
    <w:rsid w:val="0046065D"/>
    <w:rsid w:val="00460DBE"/>
    <w:rsid w:val="00461210"/>
    <w:rsid w:val="0046163A"/>
    <w:rsid w:val="00461700"/>
    <w:rsid w:val="00461930"/>
    <w:rsid w:val="00461A72"/>
    <w:rsid w:val="00461AAC"/>
    <w:rsid w:val="00461D63"/>
    <w:rsid w:val="00461E6D"/>
    <w:rsid w:val="00462185"/>
    <w:rsid w:val="00462490"/>
    <w:rsid w:val="00462880"/>
    <w:rsid w:val="00462AC9"/>
    <w:rsid w:val="00463588"/>
    <w:rsid w:val="00463716"/>
    <w:rsid w:val="00463A65"/>
    <w:rsid w:val="00463C88"/>
    <w:rsid w:val="00463DC3"/>
    <w:rsid w:val="004641A0"/>
    <w:rsid w:val="0046453B"/>
    <w:rsid w:val="00464B06"/>
    <w:rsid w:val="00464C9D"/>
    <w:rsid w:val="00464D16"/>
    <w:rsid w:val="00464D26"/>
    <w:rsid w:val="00464EB8"/>
    <w:rsid w:val="00465113"/>
    <w:rsid w:val="00465299"/>
    <w:rsid w:val="004652AD"/>
    <w:rsid w:val="00465592"/>
    <w:rsid w:val="00465937"/>
    <w:rsid w:val="004659BF"/>
    <w:rsid w:val="004659C6"/>
    <w:rsid w:val="00465E80"/>
    <w:rsid w:val="004662E2"/>
    <w:rsid w:val="0046642F"/>
    <w:rsid w:val="0046676F"/>
    <w:rsid w:val="00466A0F"/>
    <w:rsid w:val="00466B53"/>
    <w:rsid w:val="00466BE8"/>
    <w:rsid w:val="00466F1E"/>
    <w:rsid w:val="004670B0"/>
    <w:rsid w:val="0046795B"/>
    <w:rsid w:val="00470029"/>
    <w:rsid w:val="004708C0"/>
    <w:rsid w:val="004709DB"/>
    <w:rsid w:val="0047115F"/>
    <w:rsid w:val="004715CB"/>
    <w:rsid w:val="004715F0"/>
    <w:rsid w:val="0047181A"/>
    <w:rsid w:val="00471863"/>
    <w:rsid w:val="00471BBE"/>
    <w:rsid w:val="00471EA4"/>
    <w:rsid w:val="00471F75"/>
    <w:rsid w:val="00471F9A"/>
    <w:rsid w:val="004726E1"/>
    <w:rsid w:val="00472E10"/>
    <w:rsid w:val="00473293"/>
    <w:rsid w:val="004732DC"/>
    <w:rsid w:val="0047346E"/>
    <w:rsid w:val="00473777"/>
    <w:rsid w:val="00473A14"/>
    <w:rsid w:val="00473BCC"/>
    <w:rsid w:val="00473DF8"/>
    <w:rsid w:val="0047402A"/>
    <w:rsid w:val="00474032"/>
    <w:rsid w:val="004745A9"/>
    <w:rsid w:val="00474851"/>
    <w:rsid w:val="00474871"/>
    <w:rsid w:val="00474B2E"/>
    <w:rsid w:val="00474B5F"/>
    <w:rsid w:val="00474CA8"/>
    <w:rsid w:val="00474CEE"/>
    <w:rsid w:val="00474D0F"/>
    <w:rsid w:val="00474D4D"/>
    <w:rsid w:val="00474E43"/>
    <w:rsid w:val="00475106"/>
    <w:rsid w:val="0047524A"/>
    <w:rsid w:val="00475455"/>
    <w:rsid w:val="0047563C"/>
    <w:rsid w:val="0047571C"/>
    <w:rsid w:val="0047572C"/>
    <w:rsid w:val="00475A1F"/>
    <w:rsid w:val="00475F2D"/>
    <w:rsid w:val="004761A4"/>
    <w:rsid w:val="004766DA"/>
    <w:rsid w:val="00476A55"/>
    <w:rsid w:val="0047712C"/>
    <w:rsid w:val="00477235"/>
    <w:rsid w:val="004775F4"/>
    <w:rsid w:val="004778DF"/>
    <w:rsid w:val="004778E0"/>
    <w:rsid w:val="0047798D"/>
    <w:rsid w:val="00480060"/>
    <w:rsid w:val="0048022A"/>
    <w:rsid w:val="0048046E"/>
    <w:rsid w:val="0048076D"/>
    <w:rsid w:val="00480C8C"/>
    <w:rsid w:val="00480EC3"/>
    <w:rsid w:val="0048134D"/>
    <w:rsid w:val="00481624"/>
    <w:rsid w:val="00481765"/>
    <w:rsid w:val="00481D90"/>
    <w:rsid w:val="004820EF"/>
    <w:rsid w:val="00482193"/>
    <w:rsid w:val="004822C4"/>
    <w:rsid w:val="00482700"/>
    <w:rsid w:val="00482AC0"/>
    <w:rsid w:val="00482CD4"/>
    <w:rsid w:val="00482DDD"/>
    <w:rsid w:val="004831C5"/>
    <w:rsid w:val="00483261"/>
    <w:rsid w:val="0048328A"/>
    <w:rsid w:val="004834E6"/>
    <w:rsid w:val="00483C5D"/>
    <w:rsid w:val="00483EB8"/>
    <w:rsid w:val="00484319"/>
    <w:rsid w:val="00484377"/>
    <w:rsid w:val="00484417"/>
    <w:rsid w:val="00484943"/>
    <w:rsid w:val="00484A39"/>
    <w:rsid w:val="00484CF1"/>
    <w:rsid w:val="00485AE2"/>
    <w:rsid w:val="00485B23"/>
    <w:rsid w:val="00485B50"/>
    <w:rsid w:val="00486240"/>
    <w:rsid w:val="0048664A"/>
    <w:rsid w:val="00486D09"/>
    <w:rsid w:val="00486D21"/>
    <w:rsid w:val="00487164"/>
    <w:rsid w:val="0048716E"/>
    <w:rsid w:val="00487317"/>
    <w:rsid w:val="00487345"/>
    <w:rsid w:val="004874E4"/>
    <w:rsid w:val="00487806"/>
    <w:rsid w:val="00487B19"/>
    <w:rsid w:val="00487DBA"/>
    <w:rsid w:val="0049070D"/>
    <w:rsid w:val="00490A39"/>
    <w:rsid w:val="00490E02"/>
    <w:rsid w:val="00490E82"/>
    <w:rsid w:val="0049146A"/>
    <w:rsid w:val="00491747"/>
    <w:rsid w:val="004918FD"/>
    <w:rsid w:val="00491A9B"/>
    <w:rsid w:val="00491BE4"/>
    <w:rsid w:val="00491DB2"/>
    <w:rsid w:val="004925D9"/>
    <w:rsid w:val="00492785"/>
    <w:rsid w:val="0049283F"/>
    <w:rsid w:val="00492877"/>
    <w:rsid w:val="00492B17"/>
    <w:rsid w:val="00492D7A"/>
    <w:rsid w:val="004931DE"/>
    <w:rsid w:val="004933AF"/>
    <w:rsid w:val="00493685"/>
    <w:rsid w:val="004945B0"/>
    <w:rsid w:val="00494AE6"/>
    <w:rsid w:val="00495252"/>
    <w:rsid w:val="00495645"/>
    <w:rsid w:val="00495777"/>
    <w:rsid w:val="00495BA6"/>
    <w:rsid w:val="00495F8D"/>
    <w:rsid w:val="004964E5"/>
    <w:rsid w:val="00496545"/>
    <w:rsid w:val="00496642"/>
    <w:rsid w:val="00496B6B"/>
    <w:rsid w:val="00496DC2"/>
    <w:rsid w:val="00496E75"/>
    <w:rsid w:val="00497136"/>
    <w:rsid w:val="004973E6"/>
    <w:rsid w:val="00497462"/>
    <w:rsid w:val="00497D34"/>
    <w:rsid w:val="00497E09"/>
    <w:rsid w:val="004A014C"/>
    <w:rsid w:val="004A0AA8"/>
    <w:rsid w:val="004A0C37"/>
    <w:rsid w:val="004A0DA0"/>
    <w:rsid w:val="004A0FC8"/>
    <w:rsid w:val="004A117D"/>
    <w:rsid w:val="004A1438"/>
    <w:rsid w:val="004A166D"/>
    <w:rsid w:val="004A1931"/>
    <w:rsid w:val="004A1CAA"/>
    <w:rsid w:val="004A1FD6"/>
    <w:rsid w:val="004A1FE4"/>
    <w:rsid w:val="004A2035"/>
    <w:rsid w:val="004A2103"/>
    <w:rsid w:val="004A219A"/>
    <w:rsid w:val="004A257E"/>
    <w:rsid w:val="004A2645"/>
    <w:rsid w:val="004A269A"/>
    <w:rsid w:val="004A2866"/>
    <w:rsid w:val="004A28A9"/>
    <w:rsid w:val="004A2CA9"/>
    <w:rsid w:val="004A2CC0"/>
    <w:rsid w:val="004A2DA1"/>
    <w:rsid w:val="004A3152"/>
    <w:rsid w:val="004A33EF"/>
    <w:rsid w:val="004A34C9"/>
    <w:rsid w:val="004A35C4"/>
    <w:rsid w:val="004A38FA"/>
    <w:rsid w:val="004A395B"/>
    <w:rsid w:val="004A3C05"/>
    <w:rsid w:val="004A3CB5"/>
    <w:rsid w:val="004A44C7"/>
    <w:rsid w:val="004A4BC8"/>
    <w:rsid w:val="004A4F80"/>
    <w:rsid w:val="004A509C"/>
    <w:rsid w:val="004A537D"/>
    <w:rsid w:val="004A5B62"/>
    <w:rsid w:val="004A5BC8"/>
    <w:rsid w:val="004A629D"/>
    <w:rsid w:val="004A64F6"/>
    <w:rsid w:val="004A67F0"/>
    <w:rsid w:val="004A6EA1"/>
    <w:rsid w:val="004A6F23"/>
    <w:rsid w:val="004A6F93"/>
    <w:rsid w:val="004A71C3"/>
    <w:rsid w:val="004A759E"/>
    <w:rsid w:val="004A7769"/>
    <w:rsid w:val="004A77B1"/>
    <w:rsid w:val="004A78A9"/>
    <w:rsid w:val="004A7903"/>
    <w:rsid w:val="004A7A80"/>
    <w:rsid w:val="004A7E98"/>
    <w:rsid w:val="004A7F89"/>
    <w:rsid w:val="004B000E"/>
    <w:rsid w:val="004B0177"/>
    <w:rsid w:val="004B0178"/>
    <w:rsid w:val="004B09C5"/>
    <w:rsid w:val="004B0B3F"/>
    <w:rsid w:val="004B0BBF"/>
    <w:rsid w:val="004B0DBB"/>
    <w:rsid w:val="004B10E2"/>
    <w:rsid w:val="004B183A"/>
    <w:rsid w:val="004B1E50"/>
    <w:rsid w:val="004B205B"/>
    <w:rsid w:val="004B23AD"/>
    <w:rsid w:val="004B280B"/>
    <w:rsid w:val="004B2965"/>
    <w:rsid w:val="004B30D5"/>
    <w:rsid w:val="004B3265"/>
    <w:rsid w:val="004B3545"/>
    <w:rsid w:val="004B358C"/>
    <w:rsid w:val="004B3915"/>
    <w:rsid w:val="004B3948"/>
    <w:rsid w:val="004B396F"/>
    <w:rsid w:val="004B3DDD"/>
    <w:rsid w:val="004B41B3"/>
    <w:rsid w:val="004B4224"/>
    <w:rsid w:val="004B4297"/>
    <w:rsid w:val="004B43D8"/>
    <w:rsid w:val="004B43F6"/>
    <w:rsid w:val="004B45A5"/>
    <w:rsid w:val="004B4647"/>
    <w:rsid w:val="004B4FBB"/>
    <w:rsid w:val="004B5053"/>
    <w:rsid w:val="004B5419"/>
    <w:rsid w:val="004B561E"/>
    <w:rsid w:val="004B594A"/>
    <w:rsid w:val="004B680E"/>
    <w:rsid w:val="004B6B25"/>
    <w:rsid w:val="004B6D43"/>
    <w:rsid w:val="004B710F"/>
    <w:rsid w:val="004B73C6"/>
    <w:rsid w:val="004B7455"/>
    <w:rsid w:val="004B74FF"/>
    <w:rsid w:val="004B7662"/>
    <w:rsid w:val="004B7819"/>
    <w:rsid w:val="004B78FA"/>
    <w:rsid w:val="004B7CCF"/>
    <w:rsid w:val="004B7CE4"/>
    <w:rsid w:val="004B7DCA"/>
    <w:rsid w:val="004C0228"/>
    <w:rsid w:val="004C0401"/>
    <w:rsid w:val="004C046D"/>
    <w:rsid w:val="004C0924"/>
    <w:rsid w:val="004C0927"/>
    <w:rsid w:val="004C09FA"/>
    <w:rsid w:val="004C0B12"/>
    <w:rsid w:val="004C0C49"/>
    <w:rsid w:val="004C0CB5"/>
    <w:rsid w:val="004C1070"/>
    <w:rsid w:val="004C1083"/>
    <w:rsid w:val="004C1096"/>
    <w:rsid w:val="004C1746"/>
    <w:rsid w:val="004C183D"/>
    <w:rsid w:val="004C1D3F"/>
    <w:rsid w:val="004C1F6E"/>
    <w:rsid w:val="004C20B2"/>
    <w:rsid w:val="004C26E6"/>
    <w:rsid w:val="004C2D5E"/>
    <w:rsid w:val="004C2D65"/>
    <w:rsid w:val="004C340F"/>
    <w:rsid w:val="004C354E"/>
    <w:rsid w:val="004C36FC"/>
    <w:rsid w:val="004C394F"/>
    <w:rsid w:val="004C3C00"/>
    <w:rsid w:val="004C3EC7"/>
    <w:rsid w:val="004C3EEE"/>
    <w:rsid w:val="004C3F43"/>
    <w:rsid w:val="004C44CF"/>
    <w:rsid w:val="004C483D"/>
    <w:rsid w:val="004C4996"/>
    <w:rsid w:val="004C49EA"/>
    <w:rsid w:val="004C4AE3"/>
    <w:rsid w:val="004C4D15"/>
    <w:rsid w:val="004C5463"/>
    <w:rsid w:val="004C56F7"/>
    <w:rsid w:val="004C5966"/>
    <w:rsid w:val="004C61F0"/>
    <w:rsid w:val="004C62AA"/>
    <w:rsid w:val="004C6305"/>
    <w:rsid w:val="004C6DA5"/>
    <w:rsid w:val="004C6FB8"/>
    <w:rsid w:val="004C7089"/>
    <w:rsid w:val="004C7255"/>
    <w:rsid w:val="004C795A"/>
    <w:rsid w:val="004C7F93"/>
    <w:rsid w:val="004D0205"/>
    <w:rsid w:val="004D0268"/>
    <w:rsid w:val="004D097D"/>
    <w:rsid w:val="004D0BA1"/>
    <w:rsid w:val="004D1BCC"/>
    <w:rsid w:val="004D1DC7"/>
    <w:rsid w:val="004D1FA4"/>
    <w:rsid w:val="004D2629"/>
    <w:rsid w:val="004D268E"/>
    <w:rsid w:val="004D26B8"/>
    <w:rsid w:val="004D2772"/>
    <w:rsid w:val="004D2774"/>
    <w:rsid w:val="004D29ED"/>
    <w:rsid w:val="004D2C2C"/>
    <w:rsid w:val="004D2FBA"/>
    <w:rsid w:val="004D38C2"/>
    <w:rsid w:val="004D39C5"/>
    <w:rsid w:val="004D3BE3"/>
    <w:rsid w:val="004D3C07"/>
    <w:rsid w:val="004D41DC"/>
    <w:rsid w:val="004D4536"/>
    <w:rsid w:val="004D4FBD"/>
    <w:rsid w:val="004D4FC0"/>
    <w:rsid w:val="004D50E1"/>
    <w:rsid w:val="004D51BD"/>
    <w:rsid w:val="004D520B"/>
    <w:rsid w:val="004D56D6"/>
    <w:rsid w:val="004D58AB"/>
    <w:rsid w:val="004D5A47"/>
    <w:rsid w:val="004D5B11"/>
    <w:rsid w:val="004D5C5B"/>
    <w:rsid w:val="004D5CE7"/>
    <w:rsid w:val="004D6013"/>
    <w:rsid w:val="004D6381"/>
    <w:rsid w:val="004D64BE"/>
    <w:rsid w:val="004D6DE6"/>
    <w:rsid w:val="004D6E3A"/>
    <w:rsid w:val="004D6F65"/>
    <w:rsid w:val="004D72CC"/>
    <w:rsid w:val="004D72E2"/>
    <w:rsid w:val="004D741A"/>
    <w:rsid w:val="004D7759"/>
    <w:rsid w:val="004D7A9A"/>
    <w:rsid w:val="004D7DA8"/>
    <w:rsid w:val="004E01BA"/>
    <w:rsid w:val="004E0292"/>
    <w:rsid w:val="004E071D"/>
    <w:rsid w:val="004E0899"/>
    <w:rsid w:val="004E09B7"/>
    <w:rsid w:val="004E10CD"/>
    <w:rsid w:val="004E1194"/>
    <w:rsid w:val="004E1401"/>
    <w:rsid w:val="004E21ED"/>
    <w:rsid w:val="004E2892"/>
    <w:rsid w:val="004E2CAD"/>
    <w:rsid w:val="004E2DF2"/>
    <w:rsid w:val="004E30F1"/>
    <w:rsid w:val="004E362B"/>
    <w:rsid w:val="004E3681"/>
    <w:rsid w:val="004E3733"/>
    <w:rsid w:val="004E38A4"/>
    <w:rsid w:val="004E3927"/>
    <w:rsid w:val="004E3D74"/>
    <w:rsid w:val="004E440F"/>
    <w:rsid w:val="004E49F0"/>
    <w:rsid w:val="004E4F2C"/>
    <w:rsid w:val="004E56F0"/>
    <w:rsid w:val="004E5738"/>
    <w:rsid w:val="004E5DE1"/>
    <w:rsid w:val="004E5EE9"/>
    <w:rsid w:val="004E6079"/>
    <w:rsid w:val="004E6266"/>
    <w:rsid w:val="004E629C"/>
    <w:rsid w:val="004E6410"/>
    <w:rsid w:val="004E64C2"/>
    <w:rsid w:val="004E6E37"/>
    <w:rsid w:val="004E72D2"/>
    <w:rsid w:val="004E784B"/>
    <w:rsid w:val="004E7E3B"/>
    <w:rsid w:val="004F01EE"/>
    <w:rsid w:val="004F0224"/>
    <w:rsid w:val="004F08E5"/>
    <w:rsid w:val="004F0DB4"/>
    <w:rsid w:val="004F0E04"/>
    <w:rsid w:val="004F106E"/>
    <w:rsid w:val="004F13D5"/>
    <w:rsid w:val="004F1C51"/>
    <w:rsid w:val="004F1CD3"/>
    <w:rsid w:val="004F1D0B"/>
    <w:rsid w:val="004F1EBC"/>
    <w:rsid w:val="004F1F43"/>
    <w:rsid w:val="004F20E8"/>
    <w:rsid w:val="004F27A1"/>
    <w:rsid w:val="004F2C8D"/>
    <w:rsid w:val="004F2D02"/>
    <w:rsid w:val="004F2DAB"/>
    <w:rsid w:val="004F2F1D"/>
    <w:rsid w:val="004F306F"/>
    <w:rsid w:val="004F3172"/>
    <w:rsid w:val="004F3182"/>
    <w:rsid w:val="004F37E3"/>
    <w:rsid w:val="004F3B71"/>
    <w:rsid w:val="004F3FE5"/>
    <w:rsid w:val="004F40AA"/>
    <w:rsid w:val="004F4436"/>
    <w:rsid w:val="004F469E"/>
    <w:rsid w:val="004F4A83"/>
    <w:rsid w:val="004F4A84"/>
    <w:rsid w:val="004F5154"/>
    <w:rsid w:val="004F53E9"/>
    <w:rsid w:val="004F5446"/>
    <w:rsid w:val="004F5508"/>
    <w:rsid w:val="004F5688"/>
    <w:rsid w:val="004F5835"/>
    <w:rsid w:val="004F590C"/>
    <w:rsid w:val="004F5BD7"/>
    <w:rsid w:val="004F5C1C"/>
    <w:rsid w:val="004F5D40"/>
    <w:rsid w:val="004F5D57"/>
    <w:rsid w:val="004F5FEE"/>
    <w:rsid w:val="004F600F"/>
    <w:rsid w:val="004F627F"/>
    <w:rsid w:val="004F644D"/>
    <w:rsid w:val="004F658E"/>
    <w:rsid w:val="004F661C"/>
    <w:rsid w:val="004F6D99"/>
    <w:rsid w:val="004F724A"/>
    <w:rsid w:val="004F7474"/>
    <w:rsid w:val="004F7578"/>
    <w:rsid w:val="004F75E7"/>
    <w:rsid w:val="004F7665"/>
    <w:rsid w:val="004F7A5B"/>
    <w:rsid w:val="004F7BB8"/>
    <w:rsid w:val="004F7C37"/>
    <w:rsid w:val="004F7D39"/>
    <w:rsid w:val="004F7E98"/>
    <w:rsid w:val="005002EF"/>
    <w:rsid w:val="00500572"/>
    <w:rsid w:val="00500573"/>
    <w:rsid w:val="00500701"/>
    <w:rsid w:val="0050084F"/>
    <w:rsid w:val="00500D1A"/>
    <w:rsid w:val="00500DFD"/>
    <w:rsid w:val="00500E5D"/>
    <w:rsid w:val="005010AE"/>
    <w:rsid w:val="00501304"/>
    <w:rsid w:val="0050136C"/>
    <w:rsid w:val="00501425"/>
    <w:rsid w:val="005018B2"/>
    <w:rsid w:val="0050244C"/>
    <w:rsid w:val="0050258C"/>
    <w:rsid w:val="00502847"/>
    <w:rsid w:val="0050286D"/>
    <w:rsid w:val="00502908"/>
    <w:rsid w:val="0050302F"/>
    <w:rsid w:val="0050318B"/>
    <w:rsid w:val="00503263"/>
    <w:rsid w:val="0050362B"/>
    <w:rsid w:val="00503A2D"/>
    <w:rsid w:val="00503C35"/>
    <w:rsid w:val="00503CF2"/>
    <w:rsid w:val="00503EE6"/>
    <w:rsid w:val="005040AE"/>
    <w:rsid w:val="00504162"/>
    <w:rsid w:val="00504311"/>
    <w:rsid w:val="00504376"/>
    <w:rsid w:val="005044C4"/>
    <w:rsid w:val="00504817"/>
    <w:rsid w:val="0050485C"/>
    <w:rsid w:val="00504AC6"/>
    <w:rsid w:val="00504B4B"/>
    <w:rsid w:val="00504D13"/>
    <w:rsid w:val="00504D70"/>
    <w:rsid w:val="00504D75"/>
    <w:rsid w:val="00504EA8"/>
    <w:rsid w:val="0050506E"/>
    <w:rsid w:val="005050BA"/>
    <w:rsid w:val="0050517F"/>
    <w:rsid w:val="0050529E"/>
    <w:rsid w:val="00505AEE"/>
    <w:rsid w:val="00505D51"/>
    <w:rsid w:val="0050609E"/>
    <w:rsid w:val="00506113"/>
    <w:rsid w:val="00506507"/>
    <w:rsid w:val="00506A8A"/>
    <w:rsid w:val="00506B10"/>
    <w:rsid w:val="00507089"/>
    <w:rsid w:val="00507B9B"/>
    <w:rsid w:val="00510959"/>
    <w:rsid w:val="00510ABC"/>
    <w:rsid w:val="00510DAA"/>
    <w:rsid w:val="00510E53"/>
    <w:rsid w:val="00510F2A"/>
    <w:rsid w:val="00510F4F"/>
    <w:rsid w:val="00510F6F"/>
    <w:rsid w:val="00511079"/>
    <w:rsid w:val="005113A0"/>
    <w:rsid w:val="00511411"/>
    <w:rsid w:val="0051177F"/>
    <w:rsid w:val="00511835"/>
    <w:rsid w:val="00511930"/>
    <w:rsid w:val="00511CDF"/>
    <w:rsid w:val="00512829"/>
    <w:rsid w:val="0051337A"/>
    <w:rsid w:val="0051375A"/>
    <w:rsid w:val="00513820"/>
    <w:rsid w:val="00513839"/>
    <w:rsid w:val="005138D7"/>
    <w:rsid w:val="00513A6F"/>
    <w:rsid w:val="00513D54"/>
    <w:rsid w:val="00513DEF"/>
    <w:rsid w:val="00513FC0"/>
    <w:rsid w:val="00514059"/>
    <w:rsid w:val="0051423C"/>
    <w:rsid w:val="00514369"/>
    <w:rsid w:val="005147FA"/>
    <w:rsid w:val="005148D4"/>
    <w:rsid w:val="00514A0F"/>
    <w:rsid w:val="00514B4A"/>
    <w:rsid w:val="00514C91"/>
    <w:rsid w:val="00514F4C"/>
    <w:rsid w:val="005153CE"/>
    <w:rsid w:val="005154ED"/>
    <w:rsid w:val="005158B7"/>
    <w:rsid w:val="00515B9E"/>
    <w:rsid w:val="00516241"/>
    <w:rsid w:val="005163C8"/>
    <w:rsid w:val="00516F09"/>
    <w:rsid w:val="00516FD9"/>
    <w:rsid w:val="0051701F"/>
    <w:rsid w:val="00517246"/>
    <w:rsid w:val="00517435"/>
    <w:rsid w:val="0051791D"/>
    <w:rsid w:val="005200C3"/>
    <w:rsid w:val="00520608"/>
    <w:rsid w:val="0052082B"/>
    <w:rsid w:val="00520D6D"/>
    <w:rsid w:val="00520FD7"/>
    <w:rsid w:val="00521147"/>
    <w:rsid w:val="005212FD"/>
    <w:rsid w:val="0052138F"/>
    <w:rsid w:val="00521425"/>
    <w:rsid w:val="00521642"/>
    <w:rsid w:val="00521C9D"/>
    <w:rsid w:val="005221A5"/>
    <w:rsid w:val="005222F1"/>
    <w:rsid w:val="00522BC7"/>
    <w:rsid w:val="00522F26"/>
    <w:rsid w:val="005238AA"/>
    <w:rsid w:val="00523BC1"/>
    <w:rsid w:val="00523D3B"/>
    <w:rsid w:val="00523E75"/>
    <w:rsid w:val="00523FF6"/>
    <w:rsid w:val="00524118"/>
    <w:rsid w:val="005243AE"/>
    <w:rsid w:val="005243E0"/>
    <w:rsid w:val="00524D65"/>
    <w:rsid w:val="0052503E"/>
    <w:rsid w:val="00525683"/>
    <w:rsid w:val="005256F3"/>
    <w:rsid w:val="00526317"/>
    <w:rsid w:val="005264BD"/>
    <w:rsid w:val="005265A3"/>
    <w:rsid w:val="00526783"/>
    <w:rsid w:val="00526DF2"/>
    <w:rsid w:val="005270AD"/>
    <w:rsid w:val="0052745E"/>
    <w:rsid w:val="00527613"/>
    <w:rsid w:val="00527716"/>
    <w:rsid w:val="0052773A"/>
    <w:rsid w:val="00527750"/>
    <w:rsid w:val="0052781E"/>
    <w:rsid w:val="00527AF4"/>
    <w:rsid w:val="00527E1F"/>
    <w:rsid w:val="00527FB1"/>
    <w:rsid w:val="00530423"/>
    <w:rsid w:val="00530491"/>
    <w:rsid w:val="0053077A"/>
    <w:rsid w:val="00530942"/>
    <w:rsid w:val="0053107E"/>
    <w:rsid w:val="005312CB"/>
    <w:rsid w:val="00531466"/>
    <w:rsid w:val="0053154A"/>
    <w:rsid w:val="0053162F"/>
    <w:rsid w:val="00531777"/>
    <w:rsid w:val="00531CEA"/>
    <w:rsid w:val="0053219D"/>
    <w:rsid w:val="00532450"/>
    <w:rsid w:val="0053281C"/>
    <w:rsid w:val="00532AD0"/>
    <w:rsid w:val="00532AE8"/>
    <w:rsid w:val="00532B8E"/>
    <w:rsid w:val="00532D39"/>
    <w:rsid w:val="0053311D"/>
    <w:rsid w:val="005338B7"/>
    <w:rsid w:val="00533B93"/>
    <w:rsid w:val="00533CFE"/>
    <w:rsid w:val="00533E9B"/>
    <w:rsid w:val="005340C9"/>
    <w:rsid w:val="00534665"/>
    <w:rsid w:val="00534D05"/>
    <w:rsid w:val="00535102"/>
    <w:rsid w:val="0053593B"/>
    <w:rsid w:val="00535948"/>
    <w:rsid w:val="00535D50"/>
    <w:rsid w:val="00535F1B"/>
    <w:rsid w:val="0053652A"/>
    <w:rsid w:val="00536698"/>
    <w:rsid w:val="0053684B"/>
    <w:rsid w:val="00536974"/>
    <w:rsid w:val="00536A4F"/>
    <w:rsid w:val="00537507"/>
    <w:rsid w:val="005375FE"/>
    <w:rsid w:val="00537930"/>
    <w:rsid w:val="005379A3"/>
    <w:rsid w:val="00537DC8"/>
    <w:rsid w:val="00537FF0"/>
    <w:rsid w:val="00540793"/>
    <w:rsid w:val="00540A78"/>
    <w:rsid w:val="00540BFC"/>
    <w:rsid w:val="00540D57"/>
    <w:rsid w:val="00541273"/>
    <w:rsid w:val="005412BC"/>
    <w:rsid w:val="0054186B"/>
    <w:rsid w:val="0054195A"/>
    <w:rsid w:val="005419CF"/>
    <w:rsid w:val="00541AD0"/>
    <w:rsid w:val="00541B17"/>
    <w:rsid w:val="005420DE"/>
    <w:rsid w:val="00542249"/>
    <w:rsid w:val="00542465"/>
    <w:rsid w:val="005424B2"/>
    <w:rsid w:val="0054251B"/>
    <w:rsid w:val="005427A0"/>
    <w:rsid w:val="00542873"/>
    <w:rsid w:val="00542BB7"/>
    <w:rsid w:val="00542CB0"/>
    <w:rsid w:val="00542FAA"/>
    <w:rsid w:val="005431F5"/>
    <w:rsid w:val="00543707"/>
    <w:rsid w:val="0054381D"/>
    <w:rsid w:val="005439D2"/>
    <w:rsid w:val="00543BCC"/>
    <w:rsid w:val="00543D6F"/>
    <w:rsid w:val="00543EBB"/>
    <w:rsid w:val="00543F14"/>
    <w:rsid w:val="00543FBD"/>
    <w:rsid w:val="00544213"/>
    <w:rsid w:val="00544698"/>
    <w:rsid w:val="0054486D"/>
    <w:rsid w:val="00544FFE"/>
    <w:rsid w:val="005453F3"/>
    <w:rsid w:val="00545549"/>
    <w:rsid w:val="00545D7B"/>
    <w:rsid w:val="00545E2A"/>
    <w:rsid w:val="00546249"/>
    <w:rsid w:val="005464B4"/>
    <w:rsid w:val="005469F5"/>
    <w:rsid w:val="00546A7B"/>
    <w:rsid w:val="00546B68"/>
    <w:rsid w:val="00546F36"/>
    <w:rsid w:val="00546FAB"/>
    <w:rsid w:val="00547377"/>
    <w:rsid w:val="0054796A"/>
    <w:rsid w:val="00547AEA"/>
    <w:rsid w:val="0054BC79"/>
    <w:rsid w:val="00551097"/>
    <w:rsid w:val="005510BA"/>
    <w:rsid w:val="005518ED"/>
    <w:rsid w:val="00552093"/>
    <w:rsid w:val="005520EA"/>
    <w:rsid w:val="00552384"/>
    <w:rsid w:val="0055264C"/>
    <w:rsid w:val="0055285D"/>
    <w:rsid w:val="00552AAB"/>
    <w:rsid w:val="00553319"/>
    <w:rsid w:val="0055349E"/>
    <w:rsid w:val="0055387C"/>
    <w:rsid w:val="00553CE5"/>
    <w:rsid w:val="00553D7F"/>
    <w:rsid w:val="005543B1"/>
    <w:rsid w:val="005547DB"/>
    <w:rsid w:val="005549EE"/>
    <w:rsid w:val="00554C49"/>
    <w:rsid w:val="00554E06"/>
    <w:rsid w:val="00554E4B"/>
    <w:rsid w:val="00554E8F"/>
    <w:rsid w:val="0055519C"/>
    <w:rsid w:val="005551C0"/>
    <w:rsid w:val="005554C1"/>
    <w:rsid w:val="00555528"/>
    <w:rsid w:val="005557C7"/>
    <w:rsid w:val="00555830"/>
    <w:rsid w:val="00555C60"/>
    <w:rsid w:val="00555F67"/>
    <w:rsid w:val="0055637F"/>
    <w:rsid w:val="00556E32"/>
    <w:rsid w:val="00557462"/>
    <w:rsid w:val="00557591"/>
    <w:rsid w:val="0055786A"/>
    <w:rsid w:val="0055790C"/>
    <w:rsid w:val="00557BC5"/>
    <w:rsid w:val="00557C0B"/>
    <w:rsid w:val="005600A8"/>
    <w:rsid w:val="00560473"/>
    <w:rsid w:val="005604F1"/>
    <w:rsid w:val="005606A4"/>
    <w:rsid w:val="0056077B"/>
    <w:rsid w:val="005607B8"/>
    <w:rsid w:val="005608B4"/>
    <w:rsid w:val="00560CF5"/>
    <w:rsid w:val="00560E06"/>
    <w:rsid w:val="00560EC6"/>
    <w:rsid w:val="0056110E"/>
    <w:rsid w:val="00561782"/>
    <w:rsid w:val="00561B14"/>
    <w:rsid w:val="00561C00"/>
    <w:rsid w:val="00561D64"/>
    <w:rsid w:val="0056237E"/>
    <w:rsid w:val="005623AE"/>
    <w:rsid w:val="0056272D"/>
    <w:rsid w:val="0056277C"/>
    <w:rsid w:val="005627FB"/>
    <w:rsid w:val="00562BAB"/>
    <w:rsid w:val="00562DDD"/>
    <w:rsid w:val="00563013"/>
    <w:rsid w:val="00563047"/>
    <w:rsid w:val="0056308E"/>
    <w:rsid w:val="0056356C"/>
    <w:rsid w:val="005636A9"/>
    <w:rsid w:val="005638C1"/>
    <w:rsid w:val="00563DB1"/>
    <w:rsid w:val="00563DE0"/>
    <w:rsid w:val="00563E8C"/>
    <w:rsid w:val="00563F16"/>
    <w:rsid w:val="0056415C"/>
    <w:rsid w:val="0056420B"/>
    <w:rsid w:val="00564776"/>
    <w:rsid w:val="005649BF"/>
    <w:rsid w:val="005650ED"/>
    <w:rsid w:val="005651B6"/>
    <w:rsid w:val="00565869"/>
    <w:rsid w:val="00565B5C"/>
    <w:rsid w:val="00565EEB"/>
    <w:rsid w:val="00566274"/>
    <w:rsid w:val="0056677B"/>
    <w:rsid w:val="0056703C"/>
    <w:rsid w:val="005670C1"/>
    <w:rsid w:val="00567415"/>
    <w:rsid w:val="00567610"/>
    <w:rsid w:val="00567A63"/>
    <w:rsid w:val="0057016C"/>
    <w:rsid w:val="00570416"/>
    <w:rsid w:val="0057051A"/>
    <w:rsid w:val="00570BC1"/>
    <w:rsid w:val="00570C8B"/>
    <w:rsid w:val="00570D55"/>
    <w:rsid w:val="00570D9F"/>
    <w:rsid w:val="00570E0D"/>
    <w:rsid w:val="00571628"/>
    <w:rsid w:val="0057173A"/>
    <w:rsid w:val="0057182F"/>
    <w:rsid w:val="0057185C"/>
    <w:rsid w:val="005718DC"/>
    <w:rsid w:val="00571CA8"/>
    <w:rsid w:val="0057251B"/>
    <w:rsid w:val="00572947"/>
    <w:rsid w:val="005729B8"/>
    <w:rsid w:val="00572B0D"/>
    <w:rsid w:val="00572B32"/>
    <w:rsid w:val="00572DAE"/>
    <w:rsid w:val="00572FBD"/>
    <w:rsid w:val="00573138"/>
    <w:rsid w:val="00573171"/>
    <w:rsid w:val="005734A7"/>
    <w:rsid w:val="005735B2"/>
    <w:rsid w:val="00573700"/>
    <w:rsid w:val="005738C8"/>
    <w:rsid w:val="00573C75"/>
    <w:rsid w:val="0057412B"/>
    <w:rsid w:val="0057428F"/>
    <w:rsid w:val="005746C4"/>
    <w:rsid w:val="00574968"/>
    <w:rsid w:val="00574B50"/>
    <w:rsid w:val="00574DFB"/>
    <w:rsid w:val="00574DFD"/>
    <w:rsid w:val="005753A3"/>
    <w:rsid w:val="00575417"/>
    <w:rsid w:val="005754C9"/>
    <w:rsid w:val="005757C4"/>
    <w:rsid w:val="00575994"/>
    <w:rsid w:val="0057627B"/>
    <w:rsid w:val="00576563"/>
    <w:rsid w:val="0057662C"/>
    <w:rsid w:val="00576A9A"/>
    <w:rsid w:val="00576B07"/>
    <w:rsid w:val="005777C4"/>
    <w:rsid w:val="00577835"/>
    <w:rsid w:val="00577B84"/>
    <w:rsid w:val="00577E3A"/>
    <w:rsid w:val="00577E6A"/>
    <w:rsid w:val="00580112"/>
    <w:rsid w:val="005802FF"/>
    <w:rsid w:val="00580732"/>
    <w:rsid w:val="00580793"/>
    <w:rsid w:val="00580CF2"/>
    <w:rsid w:val="00580D07"/>
    <w:rsid w:val="00580D9B"/>
    <w:rsid w:val="00581470"/>
    <w:rsid w:val="00581677"/>
    <w:rsid w:val="00581B62"/>
    <w:rsid w:val="00581BAD"/>
    <w:rsid w:val="00581D62"/>
    <w:rsid w:val="00582087"/>
    <w:rsid w:val="005820D3"/>
    <w:rsid w:val="0058225F"/>
    <w:rsid w:val="0058255D"/>
    <w:rsid w:val="00582902"/>
    <w:rsid w:val="00582E4C"/>
    <w:rsid w:val="00582F21"/>
    <w:rsid w:val="005831DD"/>
    <w:rsid w:val="005831F1"/>
    <w:rsid w:val="005834A0"/>
    <w:rsid w:val="00583799"/>
    <w:rsid w:val="0058397F"/>
    <w:rsid w:val="0058421D"/>
    <w:rsid w:val="00584320"/>
    <w:rsid w:val="0058474B"/>
    <w:rsid w:val="0058486C"/>
    <w:rsid w:val="005848B1"/>
    <w:rsid w:val="005848EA"/>
    <w:rsid w:val="00584A5C"/>
    <w:rsid w:val="00584CB8"/>
    <w:rsid w:val="00584ED8"/>
    <w:rsid w:val="00584FE9"/>
    <w:rsid w:val="0058542D"/>
    <w:rsid w:val="00585484"/>
    <w:rsid w:val="00585494"/>
    <w:rsid w:val="00586621"/>
    <w:rsid w:val="00586763"/>
    <w:rsid w:val="00587189"/>
    <w:rsid w:val="00587229"/>
    <w:rsid w:val="00587503"/>
    <w:rsid w:val="005875D5"/>
    <w:rsid w:val="0058776C"/>
    <w:rsid w:val="00587850"/>
    <w:rsid w:val="005878A4"/>
    <w:rsid w:val="00587BFA"/>
    <w:rsid w:val="00587D62"/>
    <w:rsid w:val="00587D84"/>
    <w:rsid w:val="00587F7F"/>
    <w:rsid w:val="005901EF"/>
    <w:rsid w:val="005902BB"/>
    <w:rsid w:val="005905EF"/>
    <w:rsid w:val="00590E8D"/>
    <w:rsid w:val="00590FAC"/>
    <w:rsid w:val="00591511"/>
    <w:rsid w:val="00591952"/>
    <w:rsid w:val="005919E4"/>
    <w:rsid w:val="00591AAD"/>
    <w:rsid w:val="00591B78"/>
    <w:rsid w:val="00591E50"/>
    <w:rsid w:val="00591F3C"/>
    <w:rsid w:val="00591FBC"/>
    <w:rsid w:val="0059262C"/>
    <w:rsid w:val="005926F7"/>
    <w:rsid w:val="00592AE3"/>
    <w:rsid w:val="00592B10"/>
    <w:rsid w:val="00592B4A"/>
    <w:rsid w:val="00592CDA"/>
    <w:rsid w:val="005930FE"/>
    <w:rsid w:val="0059331A"/>
    <w:rsid w:val="005935CB"/>
    <w:rsid w:val="00593A05"/>
    <w:rsid w:val="00593A72"/>
    <w:rsid w:val="0059458A"/>
    <w:rsid w:val="005946E9"/>
    <w:rsid w:val="005946EA"/>
    <w:rsid w:val="0059472E"/>
    <w:rsid w:val="00594802"/>
    <w:rsid w:val="00594889"/>
    <w:rsid w:val="00594BF1"/>
    <w:rsid w:val="00594CF7"/>
    <w:rsid w:val="0059508D"/>
    <w:rsid w:val="00595379"/>
    <w:rsid w:val="0059560A"/>
    <w:rsid w:val="00595A8C"/>
    <w:rsid w:val="00595C2C"/>
    <w:rsid w:val="00596613"/>
    <w:rsid w:val="00596651"/>
    <w:rsid w:val="005966A9"/>
    <w:rsid w:val="00596876"/>
    <w:rsid w:val="00596BBA"/>
    <w:rsid w:val="00596C45"/>
    <w:rsid w:val="00596F7F"/>
    <w:rsid w:val="00597041"/>
    <w:rsid w:val="0059737A"/>
    <w:rsid w:val="00597386"/>
    <w:rsid w:val="00597523"/>
    <w:rsid w:val="005975C4"/>
    <w:rsid w:val="00597AE8"/>
    <w:rsid w:val="00597ED8"/>
    <w:rsid w:val="00597F00"/>
    <w:rsid w:val="005A0917"/>
    <w:rsid w:val="005A0EB5"/>
    <w:rsid w:val="005A1623"/>
    <w:rsid w:val="005A165F"/>
    <w:rsid w:val="005A17AE"/>
    <w:rsid w:val="005A17CE"/>
    <w:rsid w:val="005A1A73"/>
    <w:rsid w:val="005A21AE"/>
    <w:rsid w:val="005A22EC"/>
    <w:rsid w:val="005A2790"/>
    <w:rsid w:val="005A2B20"/>
    <w:rsid w:val="005A2B8E"/>
    <w:rsid w:val="005A2EDD"/>
    <w:rsid w:val="005A34D5"/>
    <w:rsid w:val="005A3819"/>
    <w:rsid w:val="005A3943"/>
    <w:rsid w:val="005A3BBF"/>
    <w:rsid w:val="005A3C04"/>
    <w:rsid w:val="005A3D31"/>
    <w:rsid w:val="005A4392"/>
    <w:rsid w:val="005A46A4"/>
    <w:rsid w:val="005A4904"/>
    <w:rsid w:val="005A4DE8"/>
    <w:rsid w:val="005A4EB4"/>
    <w:rsid w:val="005A515A"/>
    <w:rsid w:val="005A5244"/>
    <w:rsid w:val="005A5290"/>
    <w:rsid w:val="005A5465"/>
    <w:rsid w:val="005A563B"/>
    <w:rsid w:val="005A59B7"/>
    <w:rsid w:val="005A5A4B"/>
    <w:rsid w:val="005A5ACB"/>
    <w:rsid w:val="005A61D7"/>
    <w:rsid w:val="005A6310"/>
    <w:rsid w:val="005A6690"/>
    <w:rsid w:val="005A66A9"/>
    <w:rsid w:val="005A704D"/>
    <w:rsid w:val="005A71A0"/>
    <w:rsid w:val="005A7815"/>
    <w:rsid w:val="005A7D13"/>
    <w:rsid w:val="005B00AD"/>
    <w:rsid w:val="005B053C"/>
    <w:rsid w:val="005B057A"/>
    <w:rsid w:val="005B0726"/>
    <w:rsid w:val="005B0874"/>
    <w:rsid w:val="005B0902"/>
    <w:rsid w:val="005B0D4D"/>
    <w:rsid w:val="005B0DFE"/>
    <w:rsid w:val="005B0FB9"/>
    <w:rsid w:val="005B1260"/>
    <w:rsid w:val="005B16B1"/>
    <w:rsid w:val="005B1750"/>
    <w:rsid w:val="005B18E2"/>
    <w:rsid w:val="005B218B"/>
    <w:rsid w:val="005B26AB"/>
    <w:rsid w:val="005B3231"/>
    <w:rsid w:val="005B327F"/>
    <w:rsid w:val="005B32B8"/>
    <w:rsid w:val="005B3694"/>
    <w:rsid w:val="005B38B1"/>
    <w:rsid w:val="005B394D"/>
    <w:rsid w:val="005B3B6B"/>
    <w:rsid w:val="005B3B77"/>
    <w:rsid w:val="005B3C6D"/>
    <w:rsid w:val="005B3EA9"/>
    <w:rsid w:val="005B3FFF"/>
    <w:rsid w:val="005B4045"/>
    <w:rsid w:val="005B40B3"/>
    <w:rsid w:val="005B4289"/>
    <w:rsid w:val="005B4DA0"/>
    <w:rsid w:val="005B5334"/>
    <w:rsid w:val="005B56B7"/>
    <w:rsid w:val="005B5C03"/>
    <w:rsid w:val="005B601B"/>
    <w:rsid w:val="005B609E"/>
    <w:rsid w:val="005B6879"/>
    <w:rsid w:val="005B6B1F"/>
    <w:rsid w:val="005B6CC7"/>
    <w:rsid w:val="005B6DF6"/>
    <w:rsid w:val="005B7066"/>
    <w:rsid w:val="005B715B"/>
    <w:rsid w:val="005B76A3"/>
    <w:rsid w:val="005B7B7D"/>
    <w:rsid w:val="005C0147"/>
    <w:rsid w:val="005C03C0"/>
    <w:rsid w:val="005C0B57"/>
    <w:rsid w:val="005C0D26"/>
    <w:rsid w:val="005C0D84"/>
    <w:rsid w:val="005C10B3"/>
    <w:rsid w:val="005C139E"/>
    <w:rsid w:val="005C1625"/>
    <w:rsid w:val="005C1841"/>
    <w:rsid w:val="005C18C5"/>
    <w:rsid w:val="005C1948"/>
    <w:rsid w:val="005C1C63"/>
    <w:rsid w:val="005C1C78"/>
    <w:rsid w:val="005C1E1D"/>
    <w:rsid w:val="005C2070"/>
    <w:rsid w:val="005C22DC"/>
    <w:rsid w:val="005C22F9"/>
    <w:rsid w:val="005C244A"/>
    <w:rsid w:val="005C254A"/>
    <w:rsid w:val="005C263C"/>
    <w:rsid w:val="005C2679"/>
    <w:rsid w:val="005C298C"/>
    <w:rsid w:val="005C2AC8"/>
    <w:rsid w:val="005C2B9E"/>
    <w:rsid w:val="005C320D"/>
    <w:rsid w:val="005C3253"/>
    <w:rsid w:val="005C3883"/>
    <w:rsid w:val="005C39CA"/>
    <w:rsid w:val="005C3C27"/>
    <w:rsid w:val="005C437D"/>
    <w:rsid w:val="005C4BFB"/>
    <w:rsid w:val="005C540A"/>
    <w:rsid w:val="005C5870"/>
    <w:rsid w:val="005C5B54"/>
    <w:rsid w:val="005C68B6"/>
    <w:rsid w:val="005C6E40"/>
    <w:rsid w:val="005C7267"/>
    <w:rsid w:val="005C72F2"/>
    <w:rsid w:val="005C7C1A"/>
    <w:rsid w:val="005C7C61"/>
    <w:rsid w:val="005D0485"/>
    <w:rsid w:val="005D0557"/>
    <w:rsid w:val="005D059A"/>
    <w:rsid w:val="005D07C5"/>
    <w:rsid w:val="005D104A"/>
    <w:rsid w:val="005D113F"/>
    <w:rsid w:val="005D1E14"/>
    <w:rsid w:val="005D1F08"/>
    <w:rsid w:val="005D1F27"/>
    <w:rsid w:val="005D21B7"/>
    <w:rsid w:val="005D241E"/>
    <w:rsid w:val="005D243E"/>
    <w:rsid w:val="005D27B3"/>
    <w:rsid w:val="005D284D"/>
    <w:rsid w:val="005D2BF1"/>
    <w:rsid w:val="005D2DAD"/>
    <w:rsid w:val="005D3246"/>
    <w:rsid w:val="005D36D8"/>
    <w:rsid w:val="005D3C96"/>
    <w:rsid w:val="005D3DB2"/>
    <w:rsid w:val="005D3E20"/>
    <w:rsid w:val="005D426F"/>
    <w:rsid w:val="005D4302"/>
    <w:rsid w:val="005D4307"/>
    <w:rsid w:val="005D4980"/>
    <w:rsid w:val="005D49F1"/>
    <w:rsid w:val="005D4E2F"/>
    <w:rsid w:val="005D5371"/>
    <w:rsid w:val="005D55D9"/>
    <w:rsid w:val="005D55E3"/>
    <w:rsid w:val="005D56AF"/>
    <w:rsid w:val="005D580F"/>
    <w:rsid w:val="005D5A20"/>
    <w:rsid w:val="005D5A3B"/>
    <w:rsid w:val="005D61DF"/>
    <w:rsid w:val="005D6781"/>
    <w:rsid w:val="005D6B09"/>
    <w:rsid w:val="005D6BA4"/>
    <w:rsid w:val="005D6C0C"/>
    <w:rsid w:val="005D6DAE"/>
    <w:rsid w:val="005D704F"/>
    <w:rsid w:val="005D736A"/>
    <w:rsid w:val="005D786C"/>
    <w:rsid w:val="005D7906"/>
    <w:rsid w:val="005E00E5"/>
    <w:rsid w:val="005E0148"/>
    <w:rsid w:val="005E01A3"/>
    <w:rsid w:val="005E0427"/>
    <w:rsid w:val="005E049F"/>
    <w:rsid w:val="005E07ED"/>
    <w:rsid w:val="005E0953"/>
    <w:rsid w:val="005E0B1C"/>
    <w:rsid w:val="005E0BB6"/>
    <w:rsid w:val="005E0F81"/>
    <w:rsid w:val="005E122F"/>
    <w:rsid w:val="005E1D0C"/>
    <w:rsid w:val="005E1FF6"/>
    <w:rsid w:val="005E20D4"/>
    <w:rsid w:val="005E253E"/>
    <w:rsid w:val="005E2CB5"/>
    <w:rsid w:val="005E3073"/>
    <w:rsid w:val="005E316A"/>
    <w:rsid w:val="005E337E"/>
    <w:rsid w:val="005E3644"/>
    <w:rsid w:val="005E3B29"/>
    <w:rsid w:val="005E4A0C"/>
    <w:rsid w:val="005E4A75"/>
    <w:rsid w:val="005E4F94"/>
    <w:rsid w:val="005E52C2"/>
    <w:rsid w:val="005E5680"/>
    <w:rsid w:val="005E58CA"/>
    <w:rsid w:val="005E5F0B"/>
    <w:rsid w:val="005E6D1E"/>
    <w:rsid w:val="005E6FB3"/>
    <w:rsid w:val="005E6FE2"/>
    <w:rsid w:val="005E702F"/>
    <w:rsid w:val="005E7088"/>
    <w:rsid w:val="005E7317"/>
    <w:rsid w:val="005E7886"/>
    <w:rsid w:val="005E7C16"/>
    <w:rsid w:val="005E7CB0"/>
    <w:rsid w:val="005E7E1B"/>
    <w:rsid w:val="005F0108"/>
    <w:rsid w:val="005F0291"/>
    <w:rsid w:val="005F0770"/>
    <w:rsid w:val="005F0A56"/>
    <w:rsid w:val="005F0DDC"/>
    <w:rsid w:val="005F0ECC"/>
    <w:rsid w:val="005F147C"/>
    <w:rsid w:val="005F1F10"/>
    <w:rsid w:val="005F21A5"/>
    <w:rsid w:val="005F2470"/>
    <w:rsid w:val="005F2817"/>
    <w:rsid w:val="005F28C6"/>
    <w:rsid w:val="005F2F50"/>
    <w:rsid w:val="005F3195"/>
    <w:rsid w:val="005F3272"/>
    <w:rsid w:val="005F3F16"/>
    <w:rsid w:val="005F4030"/>
    <w:rsid w:val="005F41DB"/>
    <w:rsid w:val="005F42B0"/>
    <w:rsid w:val="005F44E4"/>
    <w:rsid w:val="005F45A2"/>
    <w:rsid w:val="005F4792"/>
    <w:rsid w:val="005F4C07"/>
    <w:rsid w:val="005F4EC7"/>
    <w:rsid w:val="005F4FBA"/>
    <w:rsid w:val="005F525D"/>
    <w:rsid w:val="005F52C8"/>
    <w:rsid w:val="005F52CC"/>
    <w:rsid w:val="005F52E2"/>
    <w:rsid w:val="005F5715"/>
    <w:rsid w:val="005F572C"/>
    <w:rsid w:val="005F57B3"/>
    <w:rsid w:val="005F5E6F"/>
    <w:rsid w:val="005F5FC3"/>
    <w:rsid w:val="005F6331"/>
    <w:rsid w:val="005F6461"/>
    <w:rsid w:val="005F6510"/>
    <w:rsid w:val="005F681C"/>
    <w:rsid w:val="005F68A0"/>
    <w:rsid w:val="005F68D6"/>
    <w:rsid w:val="005F6913"/>
    <w:rsid w:val="005F6BD4"/>
    <w:rsid w:val="005F6E72"/>
    <w:rsid w:val="005F7188"/>
    <w:rsid w:val="005F7985"/>
    <w:rsid w:val="005F798C"/>
    <w:rsid w:val="005F7BD7"/>
    <w:rsid w:val="005F7C09"/>
    <w:rsid w:val="005F7E3F"/>
    <w:rsid w:val="00600042"/>
    <w:rsid w:val="006006C9"/>
    <w:rsid w:val="006007BE"/>
    <w:rsid w:val="00600CEB"/>
    <w:rsid w:val="00600F76"/>
    <w:rsid w:val="0060105E"/>
    <w:rsid w:val="006011AF"/>
    <w:rsid w:val="006019E0"/>
    <w:rsid w:val="006022DC"/>
    <w:rsid w:val="00602318"/>
    <w:rsid w:val="00602468"/>
    <w:rsid w:val="00602A0B"/>
    <w:rsid w:val="00602A78"/>
    <w:rsid w:val="00602A84"/>
    <w:rsid w:val="00602AA1"/>
    <w:rsid w:val="00603031"/>
    <w:rsid w:val="00603123"/>
    <w:rsid w:val="00603289"/>
    <w:rsid w:val="006036F4"/>
    <w:rsid w:val="00603A05"/>
    <w:rsid w:val="00603E57"/>
    <w:rsid w:val="00604151"/>
    <w:rsid w:val="00604367"/>
    <w:rsid w:val="00604466"/>
    <w:rsid w:val="006044BE"/>
    <w:rsid w:val="0060475F"/>
    <w:rsid w:val="006047DF"/>
    <w:rsid w:val="00604804"/>
    <w:rsid w:val="00604A20"/>
    <w:rsid w:val="00604B03"/>
    <w:rsid w:val="00604C8A"/>
    <w:rsid w:val="00604DE1"/>
    <w:rsid w:val="00604EE6"/>
    <w:rsid w:val="00605115"/>
    <w:rsid w:val="0060530D"/>
    <w:rsid w:val="00605C82"/>
    <w:rsid w:val="006060C2"/>
    <w:rsid w:val="00606493"/>
    <w:rsid w:val="00606A26"/>
    <w:rsid w:val="00606B12"/>
    <w:rsid w:val="00606BC6"/>
    <w:rsid w:val="00606C32"/>
    <w:rsid w:val="00606F23"/>
    <w:rsid w:val="006075B6"/>
    <w:rsid w:val="006075F5"/>
    <w:rsid w:val="006076E4"/>
    <w:rsid w:val="00607D81"/>
    <w:rsid w:val="00607E30"/>
    <w:rsid w:val="0061000E"/>
    <w:rsid w:val="00610131"/>
    <w:rsid w:val="00610747"/>
    <w:rsid w:val="006108B4"/>
    <w:rsid w:val="00610975"/>
    <w:rsid w:val="006109BE"/>
    <w:rsid w:val="00610A03"/>
    <w:rsid w:val="00610AAA"/>
    <w:rsid w:val="00610B69"/>
    <w:rsid w:val="00610E03"/>
    <w:rsid w:val="00610EDE"/>
    <w:rsid w:val="00611070"/>
    <w:rsid w:val="00611074"/>
    <w:rsid w:val="00611286"/>
    <w:rsid w:val="006113F3"/>
    <w:rsid w:val="0061162F"/>
    <w:rsid w:val="0061176E"/>
    <w:rsid w:val="006117A1"/>
    <w:rsid w:val="00611C51"/>
    <w:rsid w:val="00611E90"/>
    <w:rsid w:val="00612597"/>
    <w:rsid w:val="0061386D"/>
    <w:rsid w:val="006139C9"/>
    <w:rsid w:val="00613BEB"/>
    <w:rsid w:val="00613CFB"/>
    <w:rsid w:val="00613EA5"/>
    <w:rsid w:val="006144AA"/>
    <w:rsid w:val="00614665"/>
    <w:rsid w:val="00614895"/>
    <w:rsid w:val="00614C21"/>
    <w:rsid w:val="00614CD1"/>
    <w:rsid w:val="006151F2"/>
    <w:rsid w:val="0061567B"/>
    <w:rsid w:val="0061580B"/>
    <w:rsid w:val="006158D3"/>
    <w:rsid w:val="00615AC8"/>
    <w:rsid w:val="00615B3C"/>
    <w:rsid w:val="00616449"/>
    <w:rsid w:val="00616541"/>
    <w:rsid w:val="00616A54"/>
    <w:rsid w:val="00616C2E"/>
    <w:rsid w:val="00617397"/>
    <w:rsid w:val="006178ED"/>
    <w:rsid w:val="006179A9"/>
    <w:rsid w:val="0062025F"/>
    <w:rsid w:val="00620EDC"/>
    <w:rsid w:val="00621359"/>
    <w:rsid w:val="006213FC"/>
    <w:rsid w:val="00621415"/>
    <w:rsid w:val="00621474"/>
    <w:rsid w:val="0062152A"/>
    <w:rsid w:val="00621753"/>
    <w:rsid w:val="0062182A"/>
    <w:rsid w:val="00621A4D"/>
    <w:rsid w:val="00622018"/>
    <w:rsid w:val="006225C4"/>
    <w:rsid w:val="006227E7"/>
    <w:rsid w:val="0062331A"/>
    <w:rsid w:val="00623456"/>
    <w:rsid w:val="00623571"/>
    <w:rsid w:val="00623583"/>
    <w:rsid w:val="00623C15"/>
    <w:rsid w:val="006240A7"/>
    <w:rsid w:val="006242DA"/>
    <w:rsid w:val="006243F0"/>
    <w:rsid w:val="0062462F"/>
    <w:rsid w:val="00624BA1"/>
    <w:rsid w:val="00624D8E"/>
    <w:rsid w:val="00625335"/>
    <w:rsid w:val="006253CF"/>
    <w:rsid w:val="00625C55"/>
    <w:rsid w:val="00625DDC"/>
    <w:rsid w:val="00625E40"/>
    <w:rsid w:val="00625E8E"/>
    <w:rsid w:val="006260D7"/>
    <w:rsid w:val="006263C6"/>
    <w:rsid w:val="006264A8"/>
    <w:rsid w:val="00626599"/>
    <w:rsid w:val="0062661B"/>
    <w:rsid w:val="00626BE2"/>
    <w:rsid w:val="00626EC7"/>
    <w:rsid w:val="00627086"/>
    <w:rsid w:val="00627407"/>
    <w:rsid w:val="00627469"/>
    <w:rsid w:val="00627485"/>
    <w:rsid w:val="006274D1"/>
    <w:rsid w:val="00627832"/>
    <w:rsid w:val="006278B1"/>
    <w:rsid w:val="00627F0C"/>
    <w:rsid w:val="00630118"/>
    <w:rsid w:val="00630426"/>
    <w:rsid w:val="00630514"/>
    <w:rsid w:val="00630869"/>
    <w:rsid w:val="00630A3A"/>
    <w:rsid w:val="00630BAB"/>
    <w:rsid w:val="00630E7D"/>
    <w:rsid w:val="006310AE"/>
    <w:rsid w:val="00631762"/>
    <w:rsid w:val="00632196"/>
    <w:rsid w:val="00632A70"/>
    <w:rsid w:val="00632BA2"/>
    <w:rsid w:val="00632BF3"/>
    <w:rsid w:val="00632D50"/>
    <w:rsid w:val="00632EE1"/>
    <w:rsid w:val="00633107"/>
    <w:rsid w:val="006335F9"/>
    <w:rsid w:val="00633798"/>
    <w:rsid w:val="006337D1"/>
    <w:rsid w:val="00633BF2"/>
    <w:rsid w:val="00633F67"/>
    <w:rsid w:val="00633FBA"/>
    <w:rsid w:val="00634009"/>
    <w:rsid w:val="006345C3"/>
    <w:rsid w:val="0063499B"/>
    <w:rsid w:val="00634C4F"/>
    <w:rsid w:val="00634DA0"/>
    <w:rsid w:val="00634DDF"/>
    <w:rsid w:val="0063528E"/>
    <w:rsid w:val="0063530F"/>
    <w:rsid w:val="0063556A"/>
    <w:rsid w:val="00635590"/>
    <w:rsid w:val="00635BBE"/>
    <w:rsid w:val="00635E6F"/>
    <w:rsid w:val="00635F9A"/>
    <w:rsid w:val="00636011"/>
    <w:rsid w:val="006362F9"/>
    <w:rsid w:val="0063657A"/>
    <w:rsid w:val="00636911"/>
    <w:rsid w:val="0063693E"/>
    <w:rsid w:val="0063695A"/>
    <w:rsid w:val="006369A9"/>
    <w:rsid w:val="00636CC6"/>
    <w:rsid w:val="00636D5F"/>
    <w:rsid w:val="0063733C"/>
    <w:rsid w:val="006373CD"/>
    <w:rsid w:val="0063750F"/>
    <w:rsid w:val="0063769C"/>
    <w:rsid w:val="00637EB0"/>
    <w:rsid w:val="00637F0A"/>
    <w:rsid w:val="00637FFD"/>
    <w:rsid w:val="0064009D"/>
    <w:rsid w:val="00640311"/>
    <w:rsid w:val="0064056D"/>
    <w:rsid w:val="00640CE9"/>
    <w:rsid w:val="00641038"/>
    <w:rsid w:val="00641156"/>
    <w:rsid w:val="00641283"/>
    <w:rsid w:val="006413CF"/>
    <w:rsid w:val="00641413"/>
    <w:rsid w:val="00641465"/>
    <w:rsid w:val="0064165D"/>
    <w:rsid w:val="00641935"/>
    <w:rsid w:val="00641FF2"/>
    <w:rsid w:val="00642073"/>
    <w:rsid w:val="0064281B"/>
    <w:rsid w:val="00642CCA"/>
    <w:rsid w:val="00642E8C"/>
    <w:rsid w:val="0064311B"/>
    <w:rsid w:val="0064314A"/>
    <w:rsid w:val="006433BD"/>
    <w:rsid w:val="00643562"/>
    <w:rsid w:val="0064359F"/>
    <w:rsid w:val="00643605"/>
    <w:rsid w:val="00643784"/>
    <w:rsid w:val="00643860"/>
    <w:rsid w:val="00643C6B"/>
    <w:rsid w:val="00643C79"/>
    <w:rsid w:val="00643FA1"/>
    <w:rsid w:val="006440B3"/>
    <w:rsid w:val="00644154"/>
    <w:rsid w:val="00644186"/>
    <w:rsid w:val="0064418A"/>
    <w:rsid w:val="006442C4"/>
    <w:rsid w:val="00644303"/>
    <w:rsid w:val="00644936"/>
    <w:rsid w:val="00644A11"/>
    <w:rsid w:val="00644A21"/>
    <w:rsid w:val="00645244"/>
    <w:rsid w:val="006457E1"/>
    <w:rsid w:val="00645803"/>
    <w:rsid w:val="00645C9F"/>
    <w:rsid w:val="00645E78"/>
    <w:rsid w:val="006460B2"/>
    <w:rsid w:val="00646305"/>
    <w:rsid w:val="00646566"/>
    <w:rsid w:val="00646864"/>
    <w:rsid w:val="00646A6C"/>
    <w:rsid w:val="00647281"/>
    <w:rsid w:val="006475E6"/>
    <w:rsid w:val="00647F59"/>
    <w:rsid w:val="00647FBC"/>
    <w:rsid w:val="006501A5"/>
    <w:rsid w:val="006505B4"/>
    <w:rsid w:val="0065068C"/>
    <w:rsid w:val="006508B9"/>
    <w:rsid w:val="00650CA1"/>
    <w:rsid w:val="0065107D"/>
    <w:rsid w:val="00651321"/>
    <w:rsid w:val="0065132A"/>
    <w:rsid w:val="0065143C"/>
    <w:rsid w:val="00651552"/>
    <w:rsid w:val="00651854"/>
    <w:rsid w:val="00651A53"/>
    <w:rsid w:val="00651EB0"/>
    <w:rsid w:val="006522D0"/>
    <w:rsid w:val="00652578"/>
    <w:rsid w:val="00652626"/>
    <w:rsid w:val="00652758"/>
    <w:rsid w:val="006527D7"/>
    <w:rsid w:val="00652D19"/>
    <w:rsid w:val="0065328F"/>
    <w:rsid w:val="006532CA"/>
    <w:rsid w:val="0065339B"/>
    <w:rsid w:val="00653527"/>
    <w:rsid w:val="0065394B"/>
    <w:rsid w:val="006539E8"/>
    <w:rsid w:val="00653DC2"/>
    <w:rsid w:val="00653F8D"/>
    <w:rsid w:val="0065433A"/>
    <w:rsid w:val="006543A4"/>
    <w:rsid w:val="00654658"/>
    <w:rsid w:val="006546ED"/>
    <w:rsid w:val="00654AB1"/>
    <w:rsid w:val="00654BCA"/>
    <w:rsid w:val="00654F71"/>
    <w:rsid w:val="0065507D"/>
    <w:rsid w:val="00655090"/>
    <w:rsid w:val="006553CA"/>
    <w:rsid w:val="00655564"/>
    <w:rsid w:val="00655F86"/>
    <w:rsid w:val="00656307"/>
    <w:rsid w:val="006565D8"/>
    <w:rsid w:val="0065678F"/>
    <w:rsid w:val="00656B96"/>
    <w:rsid w:val="00656EAA"/>
    <w:rsid w:val="00656F79"/>
    <w:rsid w:val="0065736B"/>
    <w:rsid w:val="00657506"/>
    <w:rsid w:val="006578E4"/>
    <w:rsid w:val="00657AE5"/>
    <w:rsid w:val="00660181"/>
    <w:rsid w:val="00660B92"/>
    <w:rsid w:val="00661146"/>
    <w:rsid w:val="00661524"/>
    <w:rsid w:val="00661695"/>
    <w:rsid w:val="006618BA"/>
    <w:rsid w:val="006619B0"/>
    <w:rsid w:val="00661BD3"/>
    <w:rsid w:val="00662012"/>
    <w:rsid w:val="006622C3"/>
    <w:rsid w:val="00662460"/>
    <w:rsid w:val="00662543"/>
    <w:rsid w:val="006626D0"/>
    <w:rsid w:val="006628E9"/>
    <w:rsid w:val="006634B8"/>
    <w:rsid w:val="006636A6"/>
    <w:rsid w:val="00663786"/>
    <w:rsid w:val="00663A9B"/>
    <w:rsid w:val="00664183"/>
    <w:rsid w:val="0066418D"/>
    <w:rsid w:val="006641F4"/>
    <w:rsid w:val="0066427F"/>
    <w:rsid w:val="0066478A"/>
    <w:rsid w:val="00664904"/>
    <w:rsid w:val="00664B3D"/>
    <w:rsid w:val="00664BC0"/>
    <w:rsid w:val="00664E8C"/>
    <w:rsid w:val="0066503C"/>
    <w:rsid w:val="00665151"/>
    <w:rsid w:val="006653FB"/>
    <w:rsid w:val="00665711"/>
    <w:rsid w:val="00665B2E"/>
    <w:rsid w:val="00665CFF"/>
    <w:rsid w:val="00665F7C"/>
    <w:rsid w:val="00666233"/>
    <w:rsid w:val="00666848"/>
    <w:rsid w:val="0066684A"/>
    <w:rsid w:val="0066699A"/>
    <w:rsid w:val="00666A6E"/>
    <w:rsid w:val="00666B3E"/>
    <w:rsid w:val="00666BB7"/>
    <w:rsid w:val="00666DFC"/>
    <w:rsid w:val="00666EBB"/>
    <w:rsid w:val="006671C0"/>
    <w:rsid w:val="00667413"/>
    <w:rsid w:val="006674C5"/>
    <w:rsid w:val="0066779E"/>
    <w:rsid w:val="00667EB5"/>
    <w:rsid w:val="00667F7D"/>
    <w:rsid w:val="00667FAF"/>
    <w:rsid w:val="00670179"/>
    <w:rsid w:val="0067025E"/>
    <w:rsid w:val="006703E3"/>
    <w:rsid w:val="0067093A"/>
    <w:rsid w:val="0067096D"/>
    <w:rsid w:val="00670AB5"/>
    <w:rsid w:val="00670AF4"/>
    <w:rsid w:val="00671116"/>
    <w:rsid w:val="00671189"/>
    <w:rsid w:val="006718E7"/>
    <w:rsid w:val="006719A2"/>
    <w:rsid w:val="006719E0"/>
    <w:rsid w:val="00671B34"/>
    <w:rsid w:val="00671FFE"/>
    <w:rsid w:val="0067269D"/>
    <w:rsid w:val="00672988"/>
    <w:rsid w:val="006729EB"/>
    <w:rsid w:val="00672AC9"/>
    <w:rsid w:val="00672C64"/>
    <w:rsid w:val="00672D48"/>
    <w:rsid w:val="00672DC4"/>
    <w:rsid w:val="0067332B"/>
    <w:rsid w:val="0067337C"/>
    <w:rsid w:val="00673B49"/>
    <w:rsid w:val="00673B85"/>
    <w:rsid w:val="00673E9B"/>
    <w:rsid w:val="00673EA5"/>
    <w:rsid w:val="0067407F"/>
    <w:rsid w:val="00674397"/>
    <w:rsid w:val="0067447C"/>
    <w:rsid w:val="006746D7"/>
    <w:rsid w:val="006748E4"/>
    <w:rsid w:val="0067497E"/>
    <w:rsid w:val="00674D9D"/>
    <w:rsid w:val="00674E6A"/>
    <w:rsid w:val="00675002"/>
    <w:rsid w:val="006754D6"/>
    <w:rsid w:val="00675821"/>
    <w:rsid w:val="00675CF4"/>
    <w:rsid w:val="00675EB7"/>
    <w:rsid w:val="00676014"/>
    <w:rsid w:val="0067644F"/>
    <w:rsid w:val="006767DC"/>
    <w:rsid w:val="00676A64"/>
    <w:rsid w:val="0067709D"/>
    <w:rsid w:val="00677115"/>
    <w:rsid w:val="00677513"/>
    <w:rsid w:val="00677549"/>
    <w:rsid w:val="00677925"/>
    <w:rsid w:val="006779BF"/>
    <w:rsid w:val="00677E22"/>
    <w:rsid w:val="00677F98"/>
    <w:rsid w:val="00680104"/>
    <w:rsid w:val="0068036B"/>
    <w:rsid w:val="0068054E"/>
    <w:rsid w:val="0068064D"/>
    <w:rsid w:val="006807FA"/>
    <w:rsid w:val="006808D1"/>
    <w:rsid w:val="00680F46"/>
    <w:rsid w:val="006817F5"/>
    <w:rsid w:val="00681FDC"/>
    <w:rsid w:val="006820C5"/>
    <w:rsid w:val="00682416"/>
    <w:rsid w:val="0068271E"/>
    <w:rsid w:val="006827CC"/>
    <w:rsid w:val="00682968"/>
    <w:rsid w:val="006829C6"/>
    <w:rsid w:val="00682B53"/>
    <w:rsid w:val="00682F27"/>
    <w:rsid w:val="00683442"/>
    <w:rsid w:val="00683474"/>
    <w:rsid w:val="00683530"/>
    <w:rsid w:val="0068366E"/>
    <w:rsid w:val="006838B2"/>
    <w:rsid w:val="0068399B"/>
    <w:rsid w:val="00684247"/>
    <w:rsid w:val="00684A01"/>
    <w:rsid w:val="00684A92"/>
    <w:rsid w:val="00684BC2"/>
    <w:rsid w:val="006855F4"/>
    <w:rsid w:val="006859AD"/>
    <w:rsid w:val="006859DB"/>
    <w:rsid w:val="00685C64"/>
    <w:rsid w:val="00685F22"/>
    <w:rsid w:val="0068678D"/>
    <w:rsid w:val="00687488"/>
    <w:rsid w:val="00687805"/>
    <w:rsid w:val="00687CBC"/>
    <w:rsid w:val="00687F44"/>
    <w:rsid w:val="006901E5"/>
    <w:rsid w:val="00690493"/>
    <w:rsid w:val="006904ED"/>
    <w:rsid w:val="00690861"/>
    <w:rsid w:val="00690ACA"/>
    <w:rsid w:val="00690CE6"/>
    <w:rsid w:val="00690E2E"/>
    <w:rsid w:val="00691276"/>
    <w:rsid w:val="006915D7"/>
    <w:rsid w:val="006918AB"/>
    <w:rsid w:val="00692496"/>
    <w:rsid w:val="00692646"/>
    <w:rsid w:val="00692700"/>
    <w:rsid w:val="00692814"/>
    <w:rsid w:val="00692AFA"/>
    <w:rsid w:val="0069311F"/>
    <w:rsid w:val="00693225"/>
    <w:rsid w:val="006932E7"/>
    <w:rsid w:val="00693347"/>
    <w:rsid w:val="0069334C"/>
    <w:rsid w:val="006936AA"/>
    <w:rsid w:val="00693AD9"/>
    <w:rsid w:val="00694763"/>
    <w:rsid w:val="006948EF"/>
    <w:rsid w:val="00694DF4"/>
    <w:rsid w:val="00694EC0"/>
    <w:rsid w:val="00695606"/>
    <w:rsid w:val="0069589E"/>
    <w:rsid w:val="00695928"/>
    <w:rsid w:val="00695A52"/>
    <w:rsid w:val="00695D84"/>
    <w:rsid w:val="0069600E"/>
    <w:rsid w:val="0069631A"/>
    <w:rsid w:val="006965FA"/>
    <w:rsid w:val="00696C0B"/>
    <w:rsid w:val="00696D63"/>
    <w:rsid w:val="00696DE5"/>
    <w:rsid w:val="00697187"/>
    <w:rsid w:val="006A0233"/>
    <w:rsid w:val="006A032F"/>
    <w:rsid w:val="006A0AD4"/>
    <w:rsid w:val="006A0B59"/>
    <w:rsid w:val="006A0BB4"/>
    <w:rsid w:val="006A0DD3"/>
    <w:rsid w:val="006A0E56"/>
    <w:rsid w:val="006A0FC8"/>
    <w:rsid w:val="006A10B9"/>
    <w:rsid w:val="006A1416"/>
    <w:rsid w:val="006A146E"/>
    <w:rsid w:val="006A161E"/>
    <w:rsid w:val="006A1A90"/>
    <w:rsid w:val="006A1BEB"/>
    <w:rsid w:val="006A21DB"/>
    <w:rsid w:val="006A2361"/>
    <w:rsid w:val="006A29EF"/>
    <w:rsid w:val="006A2D0F"/>
    <w:rsid w:val="006A2FEC"/>
    <w:rsid w:val="006A3022"/>
    <w:rsid w:val="006A344B"/>
    <w:rsid w:val="006A36C1"/>
    <w:rsid w:val="006A371A"/>
    <w:rsid w:val="006A37AE"/>
    <w:rsid w:val="006A3E7D"/>
    <w:rsid w:val="006A41AE"/>
    <w:rsid w:val="006A4450"/>
    <w:rsid w:val="006A4856"/>
    <w:rsid w:val="006A49F0"/>
    <w:rsid w:val="006A4F6C"/>
    <w:rsid w:val="006A50AC"/>
    <w:rsid w:val="006A5474"/>
    <w:rsid w:val="006A5532"/>
    <w:rsid w:val="006A554A"/>
    <w:rsid w:val="006A564B"/>
    <w:rsid w:val="006A5966"/>
    <w:rsid w:val="006A5D95"/>
    <w:rsid w:val="006A6983"/>
    <w:rsid w:val="006A6CD8"/>
    <w:rsid w:val="006A732A"/>
    <w:rsid w:val="006B02CC"/>
    <w:rsid w:val="006B0458"/>
    <w:rsid w:val="006B05B5"/>
    <w:rsid w:val="006B0836"/>
    <w:rsid w:val="006B092E"/>
    <w:rsid w:val="006B0BCD"/>
    <w:rsid w:val="006B0D78"/>
    <w:rsid w:val="006B14BE"/>
    <w:rsid w:val="006B1545"/>
    <w:rsid w:val="006B17B0"/>
    <w:rsid w:val="006B1F49"/>
    <w:rsid w:val="006B2055"/>
    <w:rsid w:val="006B23B9"/>
    <w:rsid w:val="006B294E"/>
    <w:rsid w:val="006B2DA7"/>
    <w:rsid w:val="006B2F4D"/>
    <w:rsid w:val="006B306B"/>
    <w:rsid w:val="006B3184"/>
    <w:rsid w:val="006B3682"/>
    <w:rsid w:val="006B3974"/>
    <w:rsid w:val="006B3E3E"/>
    <w:rsid w:val="006B4069"/>
    <w:rsid w:val="006B45D6"/>
    <w:rsid w:val="006B47D7"/>
    <w:rsid w:val="006B488F"/>
    <w:rsid w:val="006B48CB"/>
    <w:rsid w:val="006B492B"/>
    <w:rsid w:val="006B4C81"/>
    <w:rsid w:val="006B4C87"/>
    <w:rsid w:val="006B55CC"/>
    <w:rsid w:val="006B564D"/>
    <w:rsid w:val="006B5BF3"/>
    <w:rsid w:val="006B5F97"/>
    <w:rsid w:val="006B678D"/>
    <w:rsid w:val="006B694D"/>
    <w:rsid w:val="006B6AEA"/>
    <w:rsid w:val="006B6CB4"/>
    <w:rsid w:val="006B6FFA"/>
    <w:rsid w:val="006B7901"/>
    <w:rsid w:val="006C0453"/>
    <w:rsid w:val="006C0471"/>
    <w:rsid w:val="006C0589"/>
    <w:rsid w:val="006C0A50"/>
    <w:rsid w:val="006C1255"/>
    <w:rsid w:val="006C1445"/>
    <w:rsid w:val="006C23FB"/>
    <w:rsid w:val="006C24F5"/>
    <w:rsid w:val="006C2A40"/>
    <w:rsid w:val="006C2D98"/>
    <w:rsid w:val="006C2DF8"/>
    <w:rsid w:val="006C3112"/>
    <w:rsid w:val="006C35D0"/>
    <w:rsid w:val="006C3731"/>
    <w:rsid w:val="006C389C"/>
    <w:rsid w:val="006C3AB0"/>
    <w:rsid w:val="006C4021"/>
    <w:rsid w:val="006C406A"/>
    <w:rsid w:val="006C40DD"/>
    <w:rsid w:val="006C4143"/>
    <w:rsid w:val="006C433E"/>
    <w:rsid w:val="006C43DB"/>
    <w:rsid w:val="006C465B"/>
    <w:rsid w:val="006C4FC1"/>
    <w:rsid w:val="006C511D"/>
    <w:rsid w:val="006C514D"/>
    <w:rsid w:val="006C51A5"/>
    <w:rsid w:val="006C529D"/>
    <w:rsid w:val="006C546B"/>
    <w:rsid w:val="006C5BF8"/>
    <w:rsid w:val="006C5E38"/>
    <w:rsid w:val="006C5E6E"/>
    <w:rsid w:val="006C5FF4"/>
    <w:rsid w:val="006C6798"/>
    <w:rsid w:val="006C6905"/>
    <w:rsid w:val="006C6B8B"/>
    <w:rsid w:val="006C6DF7"/>
    <w:rsid w:val="006C6F33"/>
    <w:rsid w:val="006C6F44"/>
    <w:rsid w:val="006C6F51"/>
    <w:rsid w:val="006C7143"/>
    <w:rsid w:val="006C71CB"/>
    <w:rsid w:val="006C740B"/>
    <w:rsid w:val="006C7455"/>
    <w:rsid w:val="006C75DE"/>
    <w:rsid w:val="006C770F"/>
    <w:rsid w:val="006C78A4"/>
    <w:rsid w:val="006D0212"/>
    <w:rsid w:val="006D03B2"/>
    <w:rsid w:val="006D0826"/>
    <w:rsid w:val="006D09E4"/>
    <w:rsid w:val="006D09ED"/>
    <w:rsid w:val="006D0C12"/>
    <w:rsid w:val="006D0E6B"/>
    <w:rsid w:val="006D10FC"/>
    <w:rsid w:val="006D1364"/>
    <w:rsid w:val="006D13CF"/>
    <w:rsid w:val="006D2146"/>
    <w:rsid w:val="006D251C"/>
    <w:rsid w:val="006D28CB"/>
    <w:rsid w:val="006D2CE0"/>
    <w:rsid w:val="006D2E5F"/>
    <w:rsid w:val="006D312F"/>
    <w:rsid w:val="006D3253"/>
    <w:rsid w:val="006D3C47"/>
    <w:rsid w:val="006D3C67"/>
    <w:rsid w:val="006D3CB5"/>
    <w:rsid w:val="006D3D96"/>
    <w:rsid w:val="006D4468"/>
    <w:rsid w:val="006D4A37"/>
    <w:rsid w:val="006D508E"/>
    <w:rsid w:val="006D53CC"/>
    <w:rsid w:val="006D5A5D"/>
    <w:rsid w:val="006D5B02"/>
    <w:rsid w:val="006D5CCE"/>
    <w:rsid w:val="006D5D26"/>
    <w:rsid w:val="006D5D93"/>
    <w:rsid w:val="006D5FCB"/>
    <w:rsid w:val="006D619B"/>
    <w:rsid w:val="006D632E"/>
    <w:rsid w:val="006D6551"/>
    <w:rsid w:val="006D65E3"/>
    <w:rsid w:val="006D663E"/>
    <w:rsid w:val="006D6681"/>
    <w:rsid w:val="006D67C7"/>
    <w:rsid w:val="006D67EB"/>
    <w:rsid w:val="006D6A30"/>
    <w:rsid w:val="006D6BF5"/>
    <w:rsid w:val="006D6C9C"/>
    <w:rsid w:val="006D7009"/>
    <w:rsid w:val="006D7472"/>
    <w:rsid w:val="006D76BC"/>
    <w:rsid w:val="006D7E70"/>
    <w:rsid w:val="006D7F3F"/>
    <w:rsid w:val="006E0111"/>
    <w:rsid w:val="006E094A"/>
    <w:rsid w:val="006E0F1D"/>
    <w:rsid w:val="006E1278"/>
    <w:rsid w:val="006E12B1"/>
    <w:rsid w:val="006E1327"/>
    <w:rsid w:val="006E13D1"/>
    <w:rsid w:val="006E1B5A"/>
    <w:rsid w:val="006E1C2B"/>
    <w:rsid w:val="006E1CCD"/>
    <w:rsid w:val="006E1EE1"/>
    <w:rsid w:val="006E1F49"/>
    <w:rsid w:val="006E1F6B"/>
    <w:rsid w:val="006E2950"/>
    <w:rsid w:val="006E2A3B"/>
    <w:rsid w:val="006E2A89"/>
    <w:rsid w:val="006E2EF6"/>
    <w:rsid w:val="006E32B9"/>
    <w:rsid w:val="006E3470"/>
    <w:rsid w:val="006E3734"/>
    <w:rsid w:val="006E3921"/>
    <w:rsid w:val="006E4184"/>
    <w:rsid w:val="006E4637"/>
    <w:rsid w:val="006E4861"/>
    <w:rsid w:val="006E4D0C"/>
    <w:rsid w:val="006E4D1B"/>
    <w:rsid w:val="006E52E5"/>
    <w:rsid w:val="006E543D"/>
    <w:rsid w:val="006E5A11"/>
    <w:rsid w:val="006E5B78"/>
    <w:rsid w:val="006E5DF6"/>
    <w:rsid w:val="006E6285"/>
    <w:rsid w:val="006E67BA"/>
    <w:rsid w:val="006E682B"/>
    <w:rsid w:val="006E6857"/>
    <w:rsid w:val="006E6985"/>
    <w:rsid w:val="006E699D"/>
    <w:rsid w:val="006E6AFD"/>
    <w:rsid w:val="006E6B5B"/>
    <w:rsid w:val="006E6BA3"/>
    <w:rsid w:val="006E6C0B"/>
    <w:rsid w:val="006E7095"/>
    <w:rsid w:val="006E7266"/>
    <w:rsid w:val="006E72B6"/>
    <w:rsid w:val="006E7478"/>
    <w:rsid w:val="006E7764"/>
    <w:rsid w:val="006F04C7"/>
    <w:rsid w:val="006F0AD6"/>
    <w:rsid w:val="006F0F20"/>
    <w:rsid w:val="006F1116"/>
    <w:rsid w:val="006F11F5"/>
    <w:rsid w:val="006F160F"/>
    <w:rsid w:val="006F1694"/>
    <w:rsid w:val="006F2036"/>
    <w:rsid w:val="006F21E1"/>
    <w:rsid w:val="006F2344"/>
    <w:rsid w:val="006F2569"/>
    <w:rsid w:val="006F2654"/>
    <w:rsid w:val="006F2B8C"/>
    <w:rsid w:val="006F2BE7"/>
    <w:rsid w:val="006F2E7B"/>
    <w:rsid w:val="006F3196"/>
    <w:rsid w:val="006F3771"/>
    <w:rsid w:val="006F3779"/>
    <w:rsid w:val="006F37AF"/>
    <w:rsid w:val="006F395D"/>
    <w:rsid w:val="006F3C54"/>
    <w:rsid w:val="006F3CD3"/>
    <w:rsid w:val="006F418C"/>
    <w:rsid w:val="006F47D1"/>
    <w:rsid w:val="006F4BD3"/>
    <w:rsid w:val="006F5376"/>
    <w:rsid w:val="006F5628"/>
    <w:rsid w:val="006F5C84"/>
    <w:rsid w:val="006F5E64"/>
    <w:rsid w:val="006F60C0"/>
    <w:rsid w:val="006F60DE"/>
    <w:rsid w:val="006F6396"/>
    <w:rsid w:val="006F63D9"/>
    <w:rsid w:val="006F65FB"/>
    <w:rsid w:val="006F6B8F"/>
    <w:rsid w:val="006F6E18"/>
    <w:rsid w:val="006F6F0B"/>
    <w:rsid w:val="006F70BB"/>
    <w:rsid w:val="006F728F"/>
    <w:rsid w:val="006F738C"/>
    <w:rsid w:val="006F758A"/>
    <w:rsid w:val="006F7914"/>
    <w:rsid w:val="006F7A13"/>
    <w:rsid w:val="006F7C0B"/>
    <w:rsid w:val="006F7D2E"/>
    <w:rsid w:val="006F7E46"/>
    <w:rsid w:val="006F7F15"/>
    <w:rsid w:val="0070074E"/>
    <w:rsid w:val="00700AB4"/>
    <w:rsid w:val="00700FCA"/>
    <w:rsid w:val="007012B7"/>
    <w:rsid w:val="007015C6"/>
    <w:rsid w:val="00701645"/>
    <w:rsid w:val="007016CF"/>
    <w:rsid w:val="00701A7D"/>
    <w:rsid w:val="00701BBC"/>
    <w:rsid w:val="00702674"/>
    <w:rsid w:val="00702B3B"/>
    <w:rsid w:val="00702D5A"/>
    <w:rsid w:val="00702EF7"/>
    <w:rsid w:val="007031B3"/>
    <w:rsid w:val="00703404"/>
    <w:rsid w:val="00703571"/>
    <w:rsid w:val="00703967"/>
    <w:rsid w:val="00703989"/>
    <w:rsid w:val="007042E9"/>
    <w:rsid w:val="007042F2"/>
    <w:rsid w:val="007043FB"/>
    <w:rsid w:val="00704495"/>
    <w:rsid w:val="00704665"/>
    <w:rsid w:val="007048E7"/>
    <w:rsid w:val="007059DC"/>
    <w:rsid w:val="00705DEA"/>
    <w:rsid w:val="00705E45"/>
    <w:rsid w:val="00706026"/>
    <w:rsid w:val="00706057"/>
    <w:rsid w:val="00706C18"/>
    <w:rsid w:val="00706CB0"/>
    <w:rsid w:val="00706FAD"/>
    <w:rsid w:val="007070D6"/>
    <w:rsid w:val="00707338"/>
    <w:rsid w:val="007074CB"/>
    <w:rsid w:val="00707892"/>
    <w:rsid w:val="00707C9B"/>
    <w:rsid w:val="00710371"/>
    <w:rsid w:val="00710760"/>
    <w:rsid w:val="0071082E"/>
    <w:rsid w:val="007108BE"/>
    <w:rsid w:val="007108D3"/>
    <w:rsid w:val="0071097B"/>
    <w:rsid w:val="007109E7"/>
    <w:rsid w:val="00710A73"/>
    <w:rsid w:val="00710A7F"/>
    <w:rsid w:val="0071118B"/>
    <w:rsid w:val="00711882"/>
    <w:rsid w:val="00711988"/>
    <w:rsid w:val="00711996"/>
    <w:rsid w:val="00711C66"/>
    <w:rsid w:val="00711C6D"/>
    <w:rsid w:val="00711E13"/>
    <w:rsid w:val="007122E5"/>
    <w:rsid w:val="0071245C"/>
    <w:rsid w:val="007124FD"/>
    <w:rsid w:val="00712D7D"/>
    <w:rsid w:val="00712EDA"/>
    <w:rsid w:val="00713187"/>
    <w:rsid w:val="00713416"/>
    <w:rsid w:val="007136D0"/>
    <w:rsid w:val="007146EF"/>
    <w:rsid w:val="00715056"/>
    <w:rsid w:val="007155A9"/>
    <w:rsid w:val="00715804"/>
    <w:rsid w:val="007158E1"/>
    <w:rsid w:val="00715A0D"/>
    <w:rsid w:val="00715ED3"/>
    <w:rsid w:val="00715F42"/>
    <w:rsid w:val="007161E1"/>
    <w:rsid w:val="00716490"/>
    <w:rsid w:val="007166E2"/>
    <w:rsid w:val="00716AA6"/>
    <w:rsid w:val="00716F81"/>
    <w:rsid w:val="0071705B"/>
    <w:rsid w:val="00717469"/>
    <w:rsid w:val="00717AC4"/>
    <w:rsid w:val="00717DF0"/>
    <w:rsid w:val="007203C4"/>
    <w:rsid w:val="00720505"/>
    <w:rsid w:val="00720591"/>
    <w:rsid w:val="007206BF"/>
    <w:rsid w:val="0072072A"/>
    <w:rsid w:val="007207C5"/>
    <w:rsid w:val="0072092B"/>
    <w:rsid w:val="00720B31"/>
    <w:rsid w:val="00720C6D"/>
    <w:rsid w:val="00720C86"/>
    <w:rsid w:val="0072107F"/>
    <w:rsid w:val="007211C8"/>
    <w:rsid w:val="007212A5"/>
    <w:rsid w:val="00721B50"/>
    <w:rsid w:val="00721C81"/>
    <w:rsid w:val="00722049"/>
    <w:rsid w:val="0072250D"/>
    <w:rsid w:val="00722B1F"/>
    <w:rsid w:val="00722CF0"/>
    <w:rsid w:val="00722CF3"/>
    <w:rsid w:val="00722D07"/>
    <w:rsid w:val="00722ECB"/>
    <w:rsid w:val="007230DC"/>
    <w:rsid w:val="0072320B"/>
    <w:rsid w:val="00723441"/>
    <w:rsid w:val="007236A3"/>
    <w:rsid w:val="007239B6"/>
    <w:rsid w:val="00723BC7"/>
    <w:rsid w:val="00724122"/>
    <w:rsid w:val="00724497"/>
    <w:rsid w:val="00724562"/>
    <w:rsid w:val="0072459D"/>
    <w:rsid w:val="007246E1"/>
    <w:rsid w:val="0072474C"/>
    <w:rsid w:val="007248CD"/>
    <w:rsid w:val="0072490A"/>
    <w:rsid w:val="00724973"/>
    <w:rsid w:val="00724B64"/>
    <w:rsid w:val="00724B88"/>
    <w:rsid w:val="0072517D"/>
    <w:rsid w:val="00725D92"/>
    <w:rsid w:val="007260A9"/>
    <w:rsid w:val="00726402"/>
    <w:rsid w:val="00726878"/>
    <w:rsid w:val="0072688D"/>
    <w:rsid w:val="007269C1"/>
    <w:rsid w:val="00727481"/>
    <w:rsid w:val="007275E6"/>
    <w:rsid w:val="007277B1"/>
    <w:rsid w:val="00727BA7"/>
    <w:rsid w:val="0073063E"/>
    <w:rsid w:val="0073070C"/>
    <w:rsid w:val="00730971"/>
    <w:rsid w:val="0073124A"/>
    <w:rsid w:val="00731462"/>
    <w:rsid w:val="00731901"/>
    <w:rsid w:val="00731B79"/>
    <w:rsid w:val="00731D33"/>
    <w:rsid w:val="00731D7E"/>
    <w:rsid w:val="007320A2"/>
    <w:rsid w:val="0073278E"/>
    <w:rsid w:val="007327CE"/>
    <w:rsid w:val="0073299F"/>
    <w:rsid w:val="0073342E"/>
    <w:rsid w:val="00733661"/>
    <w:rsid w:val="00733893"/>
    <w:rsid w:val="00733A6B"/>
    <w:rsid w:val="00733AB4"/>
    <w:rsid w:val="00733E9F"/>
    <w:rsid w:val="007341AA"/>
    <w:rsid w:val="00734827"/>
    <w:rsid w:val="0073482A"/>
    <w:rsid w:val="00734A05"/>
    <w:rsid w:val="00734A5D"/>
    <w:rsid w:val="00734D6E"/>
    <w:rsid w:val="00734ECC"/>
    <w:rsid w:val="00734F72"/>
    <w:rsid w:val="007350FF"/>
    <w:rsid w:val="00735A60"/>
    <w:rsid w:val="00735B9E"/>
    <w:rsid w:val="00735C6F"/>
    <w:rsid w:val="00736289"/>
    <w:rsid w:val="007367BB"/>
    <w:rsid w:val="00736F32"/>
    <w:rsid w:val="0073710A"/>
    <w:rsid w:val="00737553"/>
    <w:rsid w:val="007376A3"/>
    <w:rsid w:val="00737A31"/>
    <w:rsid w:val="00737F5D"/>
    <w:rsid w:val="007401F9"/>
    <w:rsid w:val="007402D0"/>
    <w:rsid w:val="00740489"/>
    <w:rsid w:val="0074059E"/>
    <w:rsid w:val="00740733"/>
    <w:rsid w:val="00741165"/>
    <w:rsid w:val="0074163A"/>
    <w:rsid w:val="00741670"/>
    <w:rsid w:val="00741771"/>
    <w:rsid w:val="007419A5"/>
    <w:rsid w:val="0074219C"/>
    <w:rsid w:val="00742270"/>
    <w:rsid w:val="0074228B"/>
    <w:rsid w:val="0074276E"/>
    <w:rsid w:val="00742A6A"/>
    <w:rsid w:val="00742AB3"/>
    <w:rsid w:val="00742B44"/>
    <w:rsid w:val="00742B87"/>
    <w:rsid w:val="00742F9A"/>
    <w:rsid w:val="0074311A"/>
    <w:rsid w:val="007445EB"/>
    <w:rsid w:val="00744637"/>
    <w:rsid w:val="00744FA5"/>
    <w:rsid w:val="00745299"/>
    <w:rsid w:val="007452C7"/>
    <w:rsid w:val="007453ED"/>
    <w:rsid w:val="007454D5"/>
    <w:rsid w:val="007457E3"/>
    <w:rsid w:val="0074599D"/>
    <w:rsid w:val="007460A0"/>
    <w:rsid w:val="00746198"/>
    <w:rsid w:val="007461AF"/>
    <w:rsid w:val="0074656E"/>
    <w:rsid w:val="00746D31"/>
    <w:rsid w:val="007472D5"/>
    <w:rsid w:val="00747838"/>
    <w:rsid w:val="007500A4"/>
    <w:rsid w:val="00750868"/>
    <w:rsid w:val="0075095E"/>
    <w:rsid w:val="00750B16"/>
    <w:rsid w:val="00750ECD"/>
    <w:rsid w:val="0075122A"/>
    <w:rsid w:val="00752022"/>
    <w:rsid w:val="0075237F"/>
    <w:rsid w:val="007528DE"/>
    <w:rsid w:val="00752912"/>
    <w:rsid w:val="00752B03"/>
    <w:rsid w:val="00752BD5"/>
    <w:rsid w:val="00752D16"/>
    <w:rsid w:val="0075302F"/>
    <w:rsid w:val="00753454"/>
    <w:rsid w:val="0075388C"/>
    <w:rsid w:val="00753BB5"/>
    <w:rsid w:val="00753D1B"/>
    <w:rsid w:val="00753FE4"/>
    <w:rsid w:val="0075439E"/>
    <w:rsid w:val="007544F1"/>
    <w:rsid w:val="00754633"/>
    <w:rsid w:val="0075469F"/>
    <w:rsid w:val="00754730"/>
    <w:rsid w:val="0075502F"/>
    <w:rsid w:val="00755336"/>
    <w:rsid w:val="00755498"/>
    <w:rsid w:val="0075566D"/>
    <w:rsid w:val="00755888"/>
    <w:rsid w:val="00755A95"/>
    <w:rsid w:val="00755E4A"/>
    <w:rsid w:val="00755E92"/>
    <w:rsid w:val="00755F55"/>
    <w:rsid w:val="007562D1"/>
    <w:rsid w:val="007562D4"/>
    <w:rsid w:val="00756821"/>
    <w:rsid w:val="00756832"/>
    <w:rsid w:val="0075738F"/>
    <w:rsid w:val="00757695"/>
    <w:rsid w:val="007578E1"/>
    <w:rsid w:val="00757BCB"/>
    <w:rsid w:val="00757F0B"/>
    <w:rsid w:val="00760578"/>
    <w:rsid w:val="00760660"/>
    <w:rsid w:val="0076091B"/>
    <w:rsid w:val="00760C79"/>
    <w:rsid w:val="00760FCD"/>
    <w:rsid w:val="00761195"/>
    <w:rsid w:val="007611FC"/>
    <w:rsid w:val="0076129D"/>
    <w:rsid w:val="0076160F"/>
    <w:rsid w:val="00762230"/>
    <w:rsid w:val="007625AC"/>
    <w:rsid w:val="007626D0"/>
    <w:rsid w:val="00763412"/>
    <w:rsid w:val="0076342F"/>
    <w:rsid w:val="007636FA"/>
    <w:rsid w:val="0076398E"/>
    <w:rsid w:val="00763A77"/>
    <w:rsid w:val="00764653"/>
    <w:rsid w:val="007651CA"/>
    <w:rsid w:val="00765676"/>
    <w:rsid w:val="007656DC"/>
    <w:rsid w:val="007657C4"/>
    <w:rsid w:val="007661AC"/>
    <w:rsid w:val="007667F1"/>
    <w:rsid w:val="00766DFE"/>
    <w:rsid w:val="00766F3E"/>
    <w:rsid w:val="00767213"/>
    <w:rsid w:val="00767519"/>
    <w:rsid w:val="007677F3"/>
    <w:rsid w:val="0076797D"/>
    <w:rsid w:val="00767B8B"/>
    <w:rsid w:val="00767ECA"/>
    <w:rsid w:val="00770177"/>
    <w:rsid w:val="0077017B"/>
    <w:rsid w:val="007704E1"/>
    <w:rsid w:val="00770761"/>
    <w:rsid w:val="00770B07"/>
    <w:rsid w:val="00770E5C"/>
    <w:rsid w:val="00772569"/>
    <w:rsid w:val="007726A8"/>
    <w:rsid w:val="00772C40"/>
    <w:rsid w:val="00772C8F"/>
    <w:rsid w:val="00772CB2"/>
    <w:rsid w:val="00772E8C"/>
    <w:rsid w:val="00772FDB"/>
    <w:rsid w:val="0077316B"/>
    <w:rsid w:val="007736D3"/>
    <w:rsid w:val="007736E3"/>
    <w:rsid w:val="007738B8"/>
    <w:rsid w:val="00773FDB"/>
    <w:rsid w:val="007740D3"/>
    <w:rsid w:val="007740F7"/>
    <w:rsid w:val="00774427"/>
    <w:rsid w:val="007745CB"/>
    <w:rsid w:val="007745F6"/>
    <w:rsid w:val="00774617"/>
    <w:rsid w:val="007748E1"/>
    <w:rsid w:val="007749BF"/>
    <w:rsid w:val="00774CCF"/>
    <w:rsid w:val="0077500F"/>
    <w:rsid w:val="00775233"/>
    <w:rsid w:val="00775353"/>
    <w:rsid w:val="0077548E"/>
    <w:rsid w:val="007758C9"/>
    <w:rsid w:val="00775E22"/>
    <w:rsid w:val="007761D0"/>
    <w:rsid w:val="007761F8"/>
    <w:rsid w:val="0077648B"/>
    <w:rsid w:val="0077659E"/>
    <w:rsid w:val="00776634"/>
    <w:rsid w:val="0077667E"/>
    <w:rsid w:val="007769B3"/>
    <w:rsid w:val="00776CB4"/>
    <w:rsid w:val="0077700D"/>
    <w:rsid w:val="0077701B"/>
    <w:rsid w:val="00777070"/>
    <w:rsid w:val="007772DE"/>
    <w:rsid w:val="00777315"/>
    <w:rsid w:val="007773DB"/>
    <w:rsid w:val="007774D5"/>
    <w:rsid w:val="0077783E"/>
    <w:rsid w:val="007779E9"/>
    <w:rsid w:val="00777A99"/>
    <w:rsid w:val="00777E89"/>
    <w:rsid w:val="00780042"/>
    <w:rsid w:val="007802E4"/>
    <w:rsid w:val="00780541"/>
    <w:rsid w:val="0078081F"/>
    <w:rsid w:val="00780919"/>
    <w:rsid w:val="00780A1B"/>
    <w:rsid w:val="00780CBB"/>
    <w:rsid w:val="007811EF"/>
    <w:rsid w:val="0078127E"/>
    <w:rsid w:val="00781589"/>
    <w:rsid w:val="00781AA9"/>
    <w:rsid w:val="00781DFD"/>
    <w:rsid w:val="0078202C"/>
    <w:rsid w:val="007820D0"/>
    <w:rsid w:val="00782432"/>
    <w:rsid w:val="007826C8"/>
    <w:rsid w:val="007827D4"/>
    <w:rsid w:val="00782903"/>
    <w:rsid w:val="00782A90"/>
    <w:rsid w:val="00782B22"/>
    <w:rsid w:val="00782DDD"/>
    <w:rsid w:val="00782EEA"/>
    <w:rsid w:val="007836AD"/>
    <w:rsid w:val="00784190"/>
    <w:rsid w:val="0078457B"/>
    <w:rsid w:val="00784756"/>
    <w:rsid w:val="00784C82"/>
    <w:rsid w:val="00784DF9"/>
    <w:rsid w:val="0078539D"/>
    <w:rsid w:val="00785581"/>
    <w:rsid w:val="007856C1"/>
    <w:rsid w:val="007856D6"/>
    <w:rsid w:val="007857F7"/>
    <w:rsid w:val="00785B0F"/>
    <w:rsid w:val="0078651D"/>
    <w:rsid w:val="00786792"/>
    <w:rsid w:val="00787051"/>
    <w:rsid w:val="0078711A"/>
    <w:rsid w:val="0078717B"/>
    <w:rsid w:val="00787DC5"/>
    <w:rsid w:val="0079018D"/>
    <w:rsid w:val="007901DC"/>
    <w:rsid w:val="00790624"/>
    <w:rsid w:val="007906DB"/>
    <w:rsid w:val="00790865"/>
    <w:rsid w:val="00790CA4"/>
    <w:rsid w:val="00790DEE"/>
    <w:rsid w:val="00790F7E"/>
    <w:rsid w:val="0079174D"/>
    <w:rsid w:val="007918CB"/>
    <w:rsid w:val="00791A00"/>
    <w:rsid w:val="00791D9E"/>
    <w:rsid w:val="00791DDB"/>
    <w:rsid w:val="00791EBE"/>
    <w:rsid w:val="00791F32"/>
    <w:rsid w:val="00792A0D"/>
    <w:rsid w:val="00792CEE"/>
    <w:rsid w:val="00792E7F"/>
    <w:rsid w:val="00792F22"/>
    <w:rsid w:val="007936A8"/>
    <w:rsid w:val="00793AFF"/>
    <w:rsid w:val="00793C4F"/>
    <w:rsid w:val="00794206"/>
    <w:rsid w:val="0079421E"/>
    <w:rsid w:val="00794634"/>
    <w:rsid w:val="0079467A"/>
    <w:rsid w:val="00795807"/>
    <w:rsid w:val="0079588B"/>
    <w:rsid w:val="00795AA3"/>
    <w:rsid w:val="00795C4F"/>
    <w:rsid w:val="00795C81"/>
    <w:rsid w:val="00795E42"/>
    <w:rsid w:val="0079600B"/>
    <w:rsid w:val="007962B4"/>
    <w:rsid w:val="00796404"/>
    <w:rsid w:val="007964FA"/>
    <w:rsid w:val="007965A6"/>
    <w:rsid w:val="00796620"/>
    <w:rsid w:val="0079670C"/>
    <w:rsid w:val="007969A1"/>
    <w:rsid w:val="007969C8"/>
    <w:rsid w:val="00796C7E"/>
    <w:rsid w:val="00796DD1"/>
    <w:rsid w:val="00796DFF"/>
    <w:rsid w:val="00796E9C"/>
    <w:rsid w:val="00796EF1"/>
    <w:rsid w:val="00796F15"/>
    <w:rsid w:val="0079707C"/>
    <w:rsid w:val="0079730B"/>
    <w:rsid w:val="00797379"/>
    <w:rsid w:val="007978E7"/>
    <w:rsid w:val="00797906"/>
    <w:rsid w:val="00797D1E"/>
    <w:rsid w:val="00797E22"/>
    <w:rsid w:val="00797E8D"/>
    <w:rsid w:val="007A138F"/>
    <w:rsid w:val="007A1561"/>
    <w:rsid w:val="007A1640"/>
    <w:rsid w:val="007A17DE"/>
    <w:rsid w:val="007A18FE"/>
    <w:rsid w:val="007A1AE4"/>
    <w:rsid w:val="007A1E8D"/>
    <w:rsid w:val="007A1EB1"/>
    <w:rsid w:val="007A2702"/>
    <w:rsid w:val="007A2EBE"/>
    <w:rsid w:val="007A31C1"/>
    <w:rsid w:val="007A327F"/>
    <w:rsid w:val="007A37E0"/>
    <w:rsid w:val="007A393F"/>
    <w:rsid w:val="007A39DF"/>
    <w:rsid w:val="007A3F8D"/>
    <w:rsid w:val="007A40C8"/>
    <w:rsid w:val="007A43ED"/>
    <w:rsid w:val="007A4932"/>
    <w:rsid w:val="007A4A20"/>
    <w:rsid w:val="007A4BDD"/>
    <w:rsid w:val="007A4D1A"/>
    <w:rsid w:val="007A4D47"/>
    <w:rsid w:val="007A4DCE"/>
    <w:rsid w:val="007A533C"/>
    <w:rsid w:val="007A57D6"/>
    <w:rsid w:val="007A5CE3"/>
    <w:rsid w:val="007A5D2B"/>
    <w:rsid w:val="007A5EF9"/>
    <w:rsid w:val="007A5F6E"/>
    <w:rsid w:val="007A60AD"/>
    <w:rsid w:val="007A6498"/>
    <w:rsid w:val="007A6621"/>
    <w:rsid w:val="007A67C5"/>
    <w:rsid w:val="007A6868"/>
    <w:rsid w:val="007A68D4"/>
    <w:rsid w:val="007A6CFD"/>
    <w:rsid w:val="007A6FC4"/>
    <w:rsid w:val="007A72EE"/>
    <w:rsid w:val="007A7576"/>
    <w:rsid w:val="007A77E2"/>
    <w:rsid w:val="007A7B24"/>
    <w:rsid w:val="007A7B8A"/>
    <w:rsid w:val="007A7CB8"/>
    <w:rsid w:val="007A7CBC"/>
    <w:rsid w:val="007B0153"/>
    <w:rsid w:val="007B023D"/>
    <w:rsid w:val="007B0397"/>
    <w:rsid w:val="007B047B"/>
    <w:rsid w:val="007B0542"/>
    <w:rsid w:val="007B09D6"/>
    <w:rsid w:val="007B0ADB"/>
    <w:rsid w:val="007B0F5E"/>
    <w:rsid w:val="007B13B0"/>
    <w:rsid w:val="007B1693"/>
    <w:rsid w:val="007B19D1"/>
    <w:rsid w:val="007B19E0"/>
    <w:rsid w:val="007B22B1"/>
    <w:rsid w:val="007B2319"/>
    <w:rsid w:val="007B26EE"/>
    <w:rsid w:val="007B2CB4"/>
    <w:rsid w:val="007B3306"/>
    <w:rsid w:val="007B3502"/>
    <w:rsid w:val="007B3E6D"/>
    <w:rsid w:val="007B4101"/>
    <w:rsid w:val="007B411A"/>
    <w:rsid w:val="007B4151"/>
    <w:rsid w:val="007B43EB"/>
    <w:rsid w:val="007B441F"/>
    <w:rsid w:val="007B44ED"/>
    <w:rsid w:val="007B491A"/>
    <w:rsid w:val="007B4CC5"/>
    <w:rsid w:val="007B52AD"/>
    <w:rsid w:val="007B5370"/>
    <w:rsid w:val="007B543C"/>
    <w:rsid w:val="007B5A72"/>
    <w:rsid w:val="007B5BDF"/>
    <w:rsid w:val="007B5C87"/>
    <w:rsid w:val="007B5E3C"/>
    <w:rsid w:val="007B5F7E"/>
    <w:rsid w:val="007B6048"/>
    <w:rsid w:val="007B6182"/>
    <w:rsid w:val="007B61F5"/>
    <w:rsid w:val="007B6213"/>
    <w:rsid w:val="007B63D5"/>
    <w:rsid w:val="007B63FA"/>
    <w:rsid w:val="007B655B"/>
    <w:rsid w:val="007B67B0"/>
    <w:rsid w:val="007B6B44"/>
    <w:rsid w:val="007B7496"/>
    <w:rsid w:val="007B7A6C"/>
    <w:rsid w:val="007C019F"/>
    <w:rsid w:val="007C05C0"/>
    <w:rsid w:val="007C0802"/>
    <w:rsid w:val="007C0D76"/>
    <w:rsid w:val="007C12BE"/>
    <w:rsid w:val="007C14EB"/>
    <w:rsid w:val="007C1945"/>
    <w:rsid w:val="007C1C12"/>
    <w:rsid w:val="007C1E45"/>
    <w:rsid w:val="007C1F91"/>
    <w:rsid w:val="007C2739"/>
    <w:rsid w:val="007C2CE2"/>
    <w:rsid w:val="007C2F68"/>
    <w:rsid w:val="007C3146"/>
    <w:rsid w:val="007C3696"/>
    <w:rsid w:val="007C3ADF"/>
    <w:rsid w:val="007C3BEE"/>
    <w:rsid w:val="007C3C35"/>
    <w:rsid w:val="007C3C3B"/>
    <w:rsid w:val="007C3E9D"/>
    <w:rsid w:val="007C4010"/>
    <w:rsid w:val="007C434F"/>
    <w:rsid w:val="007C45A8"/>
    <w:rsid w:val="007C4AE9"/>
    <w:rsid w:val="007C4B0F"/>
    <w:rsid w:val="007C4DAD"/>
    <w:rsid w:val="007C5830"/>
    <w:rsid w:val="007C5901"/>
    <w:rsid w:val="007C592D"/>
    <w:rsid w:val="007C5933"/>
    <w:rsid w:val="007C599E"/>
    <w:rsid w:val="007C5DB8"/>
    <w:rsid w:val="007C5DCE"/>
    <w:rsid w:val="007C611E"/>
    <w:rsid w:val="007C652B"/>
    <w:rsid w:val="007C6631"/>
    <w:rsid w:val="007C6662"/>
    <w:rsid w:val="007C67D9"/>
    <w:rsid w:val="007C685A"/>
    <w:rsid w:val="007C6CA2"/>
    <w:rsid w:val="007C6D95"/>
    <w:rsid w:val="007C70FB"/>
    <w:rsid w:val="007C7449"/>
    <w:rsid w:val="007D002C"/>
    <w:rsid w:val="007D0175"/>
    <w:rsid w:val="007D0570"/>
    <w:rsid w:val="007D0578"/>
    <w:rsid w:val="007D05B2"/>
    <w:rsid w:val="007D05FA"/>
    <w:rsid w:val="007D0C44"/>
    <w:rsid w:val="007D0EF4"/>
    <w:rsid w:val="007D16E4"/>
    <w:rsid w:val="007D175E"/>
    <w:rsid w:val="007D1972"/>
    <w:rsid w:val="007D1F33"/>
    <w:rsid w:val="007D216A"/>
    <w:rsid w:val="007D21CD"/>
    <w:rsid w:val="007D25E7"/>
    <w:rsid w:val="007D273E"/>
    <w:rsid w:val="007D288A"/>
    <w:rsid w:val="007D28FD"/>
    <w:rsid w:val="007D2AF6"/>
    <w:rsid w:val="007D2E40"/>
    <w:rsid w:val="007D307A"/>
    <w:rsid w:val="007D30E8"/>
    <w:rsid w:val="007D3283"/>
    <w:rsid w:val="007D3307"/>
    <w:rsid w:val="007D39C0"/>
    <w:rsid w:val="007D3BB5"/>
    <w:rsid w:val="007D3CE0"/>
    <w:rsid w:val="007D3FDD"/>
    <w:rsid w:val="007D44CE"/>
    <w:rsid w:val="007D4521"/>
    <w:rsid w:val="007D4D3C"/>
    <w:rsid w:val="007D4E2B"/>
    <w:rsid w:val="007D51D5"/>
    <w:rsid w:val="007D54C5"/>
    <w:rsid w:val="007D54F8"/>
    <w:rsid w:val="007D591E"/>
    <w:rsid w:val="007D59D4"/>
    <w:rsid w:val="007D5E27"/>
    <w:rsid w:val="007D62DC"/>
    <w:rsid w:val="007D6306"/>
    <w:rsid w:val="007D662E"/>
    <w:rsid w:val="007D6756"/>
    <w:rsid w:val="007D6A01"/>
    <w:rsid w:val="007D6E5A"/>
    <w:rsid w:val="007D6F64"/>
    <w:rsid w:val="007D6FC4"/>
    <w:rsid w:val="007D720C"/>
    <w:rsid w:val="007D726F"/>
    <w:rsid w:val="007D7932"/>
    <w:rsid w:val="007D7ABE"/>
    <w:rsid w:val="007D7B6C"/>
    <w:rsid w:val="007E0001"/>
    <w:rsid w:val="007E00E7"/>
    <w:rsid w:val="007E0199"/>
    <w:rsid w:val="007E0505"/>
    <w:rsid w:val="007E090D"/>
    <w:rsid w:val="007E0E24"/>
    <w:rsid w:val="007E0E77"/>
    <w:rsid w:val="007E1553"/>
    <w:rsid w:val="007E1626"/>
    <w:rsid w:val="007E1782"/>
    <w:rsid w:val="007E19CF"/>
    <w:rsid w:val="007E19FC"/>
    <w:rsid w:val="007E1B02"/>
    <w:rsid w:val="007E1C1C"/>
    <w:rsid w:val="007E1E9B"/>
    <w:rsid w:val="007E2362"/>
    <w:rsid w:val="007E25AB"/>
    <w:rsid w:val="007E2659"/>
    <w:rsid w:val="007E2820"/>
    <w:rsid w:val="007E2F27"/>
    <w:rsid w:val="007E2F41"/>
    <w:rsid w:val="007E3CD0"/>
    <w:rsid w:val="007E3CFF"/>
    <w:rsid w:val="007E4218"/>
    <w:rsid w:val="007E43DD"/>
    <w:rsid w:val="007E4445"/>
    <w:rsid w:val="007E44FC"/>
    <w:rsid w:val="007E4687"/>
    <w:rsid w:val="007E56DA"/>
    <w:rsid w:val="007E5AC2"/>
    <w:rsid w:val="007E6072"/>
    <w:rsid w:val="007E641B"/>
    <w:rsid w:val="007E661D"/>
    <w:rsid w:val="007E670F"/>
    <w:rsid w:val="007E6726"/>
    <w:rsid w:val="007E6EB3"/>
    <w:rsid w:val="007E704C"/>
    <w:rsid w:val="007E770F"/>
    <w:rsid w:val="007E79C5"/>
    <w:rsid w:val="007E7A2F"/>
    <w:rsid w:val="007F01B8"/>
    <w:rsid w:val="007F020C"/>
    <w:rsid w:val="007F051C"/>
    <w:rsid w:val="007F0798"/>
    <w:rsid w:val="007F12FF"/>
    <w:rsid w:val="007F1F08"/>
    <w:rsid w:val="007F2017"/>
    <w:rsid w:val="007F204B"/>
    <w:rsid w:val="007F25DA"/>
    <w:rsid w:val="007F2845"/>
    <w:rsid w:val="007F2938"/>
    <w:rsid w:val="007F2A69"/>
    <w:rsid w:val="007F2C0C"/>
    <w:rsid w:val="007F33C5"/>
    <w:rsid w:val="007F35A8"/>
    <w:rsid w:val="007F38A2"/>
    <w:rsid w:val="007F3F99"/>
    <w:rsid w:val="007F4242"/>
    <w:rsid w:val="007F43BC"/>
    <w:rsid w:val="007F4740"/>
    <w:rsid w:val="007F4DFD"/>
    <w:rsid w:val="007F523D"/>
    <w:rsid w:val="007F589C"/>
    <w:rsid w:val="007F5F71"/>
    <w:rsid w:val="007F60CF"/>
    <w:rsid w:val="007F6311"/>
    <w:rsid w:val="007F64AD"/>
    <w:rsid w:val="007F65B9"/>
    <w:rsid w:val="007F6890"/>
    <w:rsid w:val="007F69A8"/>
    <w:rsid w:val="007F6FC5"/>
    <w:rsid w:val="007F7180"/>
    <w:rsid w:val="007F71DB"/>
    <w:rsid w:val="007F7322"/>
    <w:rsid w:val="007F739E"/>
    <w:rsid w:val="007F7579"/>
    <w:rsid w:val="007F7AA5"/>
    <w:rsid w:val="007F7BC0"/>
    <w:rsid w:val="008006C6"/>
    <w:rsid w:val="00800907"/>
    <w:rsid w:val="00800C52"/>
    <w:rsid w:val="00800EA4"/>
    <w:rsid w:val="0080153E"/>
    <w:rsid w:val="00801614"/>
    <w:rsid w:val="008018C8"/>
    <w:rsid w:val="008018E2"/>
    <w:rsid w:val="00801E88"/>
    <w:rsid w:val="00801EA5"/>
    <w:rsid w:val="00801F5C"/>
    <w:rsid w:val="0080212C"/>
    <w:rsid w:val="008021F0"/>
    <w:rsid w:val="00802418"/>
    <w:rsid w:val="0080263A"/>
    <w:rsid w:val="00802778"/>
    <w:rsid w:val="0080295A"/>
    <w:rsid w:val="0080299E"/>
    <w:rsid w:val="00802A09"/>
    <w:rsid w:val="00802D30"/>
    <w:rsid w:val="00802DFD"/>
    <w:rsid w:val="00802EA8"/>
    <w:rsid w:val="0080303D"/>
    <w:rsid w:val="0080329D"/>
    <w:rsid w:val="00803638"/>
    <w:rsid w:val="00803768"/>
    <w:rsid w:val="008037F1"/>
    <w:rsid w:val="0080397F"/>
    <w:rsid w:val="00803D17"/>
    <w:rsid w:val="008040B8"/>
    <w:rsid w:val="008047C0"/>
    <w:rsid w:val="00804AE1"/>
    <w:rsid w:val="00804CF1"/>
    <w:rsid w:val="00804FDF"/>
    <w:rsid w:val="008051D3"/>
    <w:rsid w:val="008055A9"/>
    <w:rsid w:val="00805740"/>
    <w:rsid w:val="00805A04"/>
    <w:rsid w:val="00805C9A"/>
    <w:rsid w:val="00805DA8"/>
    <w:rsid w:val="00805ED4"/>
    <w:rsid w:val="00805F86"/>
    <w:rsid w:val="0080667A"/>
    <w:rsid w:val="008066C0"/>
    <w:rsid w:val="00806C0B"/>
    <w:rsid w:val="00806DA1"/>
    <w:rsid w:val="0080700F"/>
    <w:rsid w:val="00807322"/>
    <w:rsid w:val="0080742D"/>
    <w:rsid w:val="008076F5"/>
    <w:rsid w:val="0080780F"/>
    <w:rsid w:val="00807D58"/>
    <w:rsid w:val="00807E65"/>
    <w:rsid w:val="008100AC"/>
    <w:rsid w:val="00810482"/>
    <w:rsid w:val="008107B3"/>
    <w:rsid w:val="00810BA6"/>
    <w:rsid w:val="00810C05"/>
    <w:rsid w:val="00810DA7"/>
    <w:rsid w:val="00810E02"/>
    <w:rsid w:val="00810E81"/>
    <w:rsid w:val="00810F4D"/>
    <w:rsid w:val="008113A5"/>
    <w:rsid w:val="008113ED"/>
    <w:rsid w:val="0081151E"/>
    <w:rsid w:val="00811647"/>
    <w:rsid w:val="00811A5F"/>
    <w:rsid w:val="00811E88"/>
    <w:rsid w:val="00812169"/>
    <w:rsid w:val="0081216E"/>
    <w:rsid w:val="0081221C"/>
    <w:rsid w:val="0081227F"/>
    <w:rsid w:val="00812498"/>
    <w:rsid w:val="00812542"/>
    <w:rsid w:val="00812594"/>
    <w:rsid w:val="00812741"/>
    <w:rsid w:val="008127E6"/>
    <w:rsid w:val="008127F9"/>
    <w:rsid w:val="0081286D"/>
    <w:rsid w:val="00812D6F"/>
    <w:rsid w:val="0081333F"/>
    <w:rsid w:val="0081336E"/>
    <w:rsid w:val="00813928"/>
    <w:rsid w:val="008139BD"/>
    <w:rsid w:val="00814004"/>
    <w:rsid w:val="008149AC"/>
    <w:rsid w:val="00814EF2"/>
    <w:rsid w:val="00815039"/>
    <w:rsid w:val="008154EC"/>
    <w:rsid w:val="008158A8"/>
    <w:rsid w:val="00815A92"/>
    <w:rsid w:val="00815EC3"/>
    <w:rsid w:val="00816134"/>
    <w:rsid w:val="00816192"/>
    <w:rsid w:val="008162C0"/>
    <w:rsid w:val="00816389"/>
    <w:rsid w:val="008164DE"/>
    <w:rsid w:val="008168F8"/>
    <w:rsid w:val="0081728F"/>
    <w:rsid w:val="00817436"/>
    <w:rsid w:val="00817BEF"/>
    <w:rsid w:val="008209C5"/>
    <w:rsid w:val="00820B5A"/>
    <w:rsid w:val="00820BE0"/>
    <w:rsid w:val="00820DC7"/>
    <w:rsid w:val="00820FFB"/>
    <w:rsid w:val="00821264"/>
    <w:rsid w:val="00821698"/>
    <w:rsid w:val="00821BF3"/>
    <w:rsid w:val="00822139"/>
    <w:rsid w:val="008221FE"/>
    <w:rsid w:val="00822744"/>
    <w:rsid w:val="00822AF9"/>
    <w:rsid w:val="00822BF5"/>
    <w:rsid w:val="00822E9A"/>
    <w:rsid w:val="00822ED3"/>
    <w:rsid w:val="008235E9"/>
    <w:rsid w:val="008236C0"/>
    <w:rsid w:val="008237C7"/>
    <w:rsid w:val="00823E4C"/>
    <w:rsid w:val="008240DC"/>
    <w:rsid w:val="00824102"/>
    <w:rsid w:val="008242E1"/>
    <w:rsid w:val="00824894"/>
    <w:rsid w:val="00824D9F"/>
    <w:rsid w:val="00824FFF"/>
    <w:rsid w:val="00825366"/>
    <w:rsid w:val="008256F5"/>
    <w:rsid w:val="00825E84"/>
    <w:rsid w:val="0082605F"/>
    <w:rsid w:val="008263BD"/>
    <w:rsid w:val="00826A22"/>
    <w:rsid w:val="00826C7B"/>
    <w:rsid w:val="00826DD9"/>
    <w:rsid w:val="00826E01"/>
    <w:rsid w:val="00826E41"/>
    <w:rsid w:val="008277A8"/>
    <w:rsid w:val="008278B6"/>
    <w:rsid w:val="00827924"/>
    <w:rsid w:val="00827935"/>
    <w:rsid w:val="00830198"/>
    <w:rsid w:val="008307ED"/>
    <w:rsid w:val="00830B3B"/>
    <w:rsid w:val="00830C39"/>
    <w:rsid w:val="00830C49"/>
    <w:rsid w:val="00831933"/>
    <w:rsid w:val="00831962"/>
    <w:rsid w:val="00831D18"/>
    <w:rsid w:val="008324D6"/>
    <w:rsid w:val="00832665"/>
    <w:rsid w:val="00832805"/>
    <w:rsid w:val="008328BB"/>
    <w:rsid w:val="00832B15"/>
    <w:rsid w:val="00832BA3"/>
    <w:rsid w:val="00832C0A"/>
    <w:rsid w:val="00832CEF"/>
    <w:rsid w:val="00832DB5"/>
    <w:rsid w:val="00832FF0"/>
    <w:rsid w:val="0083308F"/>
    <w:rsid w:val="0083311E"/>
    <w:rsid w:val="0083323C"/>
    <w:rsid w:val="0083350F"/>
    <w:rsid w:val="00833EE6"/>
    <w:rsid w:val="00834358"/>
    <w:rsid w:val="0083447F"/>
    <w:rsid w:val="008346BD"/>
    <w:rsid w:val="0083482D"/>
    <w:rsid w:val="00834923"/>
    <w:rsid w:val="00834929"/>
    <w:rsid w:val="00834CFD"/>
    <w:rsid w:val="00834DDE"/>
    <w:rsid w:val="00834F11"/>
    <w:rsid w:val="008359EB"/>
    <w:rsid w:val="00835B12"/>
    <w:rsid w:val="0083699A"/>
    <w:rsid w:val="00836A86"/>
    <w:rsid w:val="00836B7A"/>
    <w:rsid w:val="00836F60"/>
    <w:rsid w:val="00837553"/>
    <w:rsid w:val="008377A6"/>
    <w:rsid w:val="00837B90"/>
    <w:rsid w:val="00837B9E"/>
    <w:rsid w:val="00837C12"/>
    <w:rsid w:val="00837CC4"/>
    <w:rsid w:val="008401C3"/>
    <w:rsid w:val="00840269"/>
    <w:rsid w:val="008408A9"/>
    <w:rsid w:val="008409AA"/>
    <w:rsid w:val="00840B90"/>
    <w:rsid w:val="00840CC1"/>
    <w:rsid w:val="00840E27"/>
    <w:rsid w:val="00840EDB"/>
    <w:rsid w:val="00840FB8"/>
    <w:rsid w:val="00841168"/>
    <w:rsid w:val="00841240"/>
    <w:rsid w:val="00841863"/>
    <w:rsid w:val="00841972"/>
    <w:rsid w:val="00841FCB"/>
    <w:rsid w:val="008420C1"/>
    <w:rsid w:val="0084242E"/>
    <w:rsid w:val="00842556"/>
    <w:rsid w:val="00842E0C"/>
    <w:rsid w:val="00843237"/>
    <w:rsid w:val="00843294"/>
    <w:rsid w:val="00843308"/>
    <w:rsid w:val="00843A7A"/>
    <w:rsid w:val="00843CDA"/>
    <w:rsid w:val="00843FC1"/>
    <w:rsid w:val="00844001"/>
    <w:rsid w:val="008440DB"/>
    <w:rsid w:val="0084422B"/>
    <w:rsid w:val="008445C7"/>
    <w:rsid w:val="0084479E"/>
    <w:rsid w:val="008447F5"/>
    <w:rsid w:val="00844B46"/>
    <w:rsid w:val="00844BC8"/>
    <w:rsid w:val="00844BD9"/>
    <w:rsid w:val="00845E76"/>
    <w:rsid w:val="00846183"/>
    <w:rsid w:val="00846292"/>
    <w:rsid w:val="00846DF5"/>
    <w:rsid w:val="008472FD"/>
    <w:rsid w:val="0084748C"/>
    <w:rsid w:val="00847A9C"/>
    <w:rsid w:val="008506E1"/>
    <w:rsid w:val="0085076E"/>
    <w:rsid w:val="00850A93"/>
    <w:rsid w:val="00850C6E"/>
    <w:rsid w:val="00850D96"/>
    <w:rsid w:val="008512B0"/>
    <w:rsid w:val="008515EE"/>
    <w:rsid w:val="008518DC"/>
    <w:rsid w:val="00851A8E"/>
    <w:rsid w:val="00851D09"/>
    <w:rsid w:val="00851EC7"/>
    <w:rsid w:val="008528D3"/>
    <w:rsid w:val="00852CC6"/>
    <w:rsid w:val="00852E81"/>
    <w:rsid w:val="00852F32"/>
    <w:rsid w:val="00853139"/>
    <w:rsid w:val="008531A3"/>
    <w:rsid w:val="0085365E"/>
    <w:rsid w:val="00853CFE"/>
    <w:rsid w:val="00853D0E"/>
    <w:rsid w:val="0085423E"/>
    <w:rsid w:val="008542D0"/>
    <w:rsid w:val="00854553"/>
    <w:rsid w:val="00854AA5"/>
    <w:rsid w:val="00854B7A"/>
    <w:rsid w:val="00854CF8"/>
    <w:rsid w:val="00855136"/>
    <w:rsid w:val="00855982"/>
    <w:rsid w:val="00855A9A"/>
    <w:rsid w:val="00855AA2"/>
    <w:rsid w:val="00855B86"/>
    <w:rsid w:val="00856096"/>
    <w:rsid w:val="008560E7"/>
    <w:rsid w:val="00856227"/>
    <w:rsid w:val="008563F9"/>
    <w:rsid w:val="0085656B"/>
    <w:rsid w:val="008565DD"/>
    <w:rsid w:val="00856652"/>
    <w:rsid w:val="008567B5"/>
    <w:rsid w:val="00856BB3"/>
    <w:rsid w:val="00856D03"/>
    <w:rsid w:val="00856D47"/>
    <w:rsid w:val="00857D3A"/>
    <w:rsid w:val="00857F5D"/>
    <w:rsid w:val="0085A338"/>
    <w:rsid w:val="0086035E"/>
    <w:rsid w:val="00860874"/>
    <w:rsid w:val="00860908"/>
    <w:rsid w:val="008609A3"/>
    <w:rsid w:val="00860BE6"/>
    <w:rsid w:val="00860CB4"/>
    <w:rsid w:val="00860DB2"/>
    <w:rsid w:val="00861071"/>
    <w:rsid w:val="00861A28"/>
    <w:rsid w:val="00862008"/>
    <w:rsid w:val="0086208E"/>
    <w:rsid w:val="00862357"/>
    <w:rsid w:val="00862720"/>
    <w:rsid w:val="008628C8"/>
    <w:rsid w:val="00862A5C"/>
    <w:rsid w:val="00862A70"/>
    <w:rsid w:val="00862B2A"/>
    <w:rsid w:val="00862DB9"/>
    <w:rsid w:val="008630B9"/>
    <w:rsid w:val="008632AC"/>
    <w:rsid w:val="008633F5"/>
    <w:rsid w:val="00863457"/>
    <w:rsid w:val="00863654"/>
    <w:rsid w:val="00863889"/>
    <w:rsid w:val="00863F37"/>
    <w:rsid w:val="0086406B"/>
    <w:rsid w:val="00864273"/>
    <w:rsid w:val="008647E0"/>
    <w:rsid w:val="00864A38"/>
    <w:rsid w:val="00864C8C"/>
    <w:rsid w:val="00864D3B"/>
    <w:rsid w:val="008656D9"/>
    <w:rsid w:val="00865731"/>
    <w:rsid w:val="008659FB"/>
    <w:rsid w:val="00865A6C"/>
    <w:rsid w:val="00865B6E"/>
    <w:rsid w:val="00865C11"/>
    <w:rsid w:val="0086617B"/>
    <w:rsid w:val="00866445"/>
    <w:rsid w:val="008668C6"/>
    <w:rsid w:val="00866AB8"/>
    <w:rsid w:val="00866E42"/>
    <w:rsid w:val="0086709D"/>
    <w:rsid w:val="00867271"/>
    <w:rsid w:val="008673EE"/>
    <w:rsid w:val="00867651"/>
    <w:rsid w:val="00867652"/>
    <w:rsid w:val="00867B58"/>
    <w:rsid w:val="00867B5A"/>
    <w:rsid w:val="00867ED5"/>
    <w:rsid w:val="0087039D"/>
    <w:rsid w:val="008709A9"/>
    <w:rsid w:val="00870BC1"/>
    <w:rsid w:val="00870EFC"/>
    <w:rsid w:val="00871423"/>
    <w:rsid w:val="0087161E"/>
    <w:rsid w:val="00871799"/>
    <w:rsid w:val="008718D2"/>
    <w:rsid w:val="00871B48"/>
    <w:rsid w:val="00872261"/>
    <w:rsid w:val="00872419"/>
    <w:rsid w:val="00872D7B"/>
    <w:rsid w:val="00872E39"/>
    <w:rsid w:val="00873059"/>
    <w:rsid w:val="00873369"/>
    <w:rsid w:val="00873D85"/>
    <w:rsid w:val="00873E1A"/>
    <w:rsid w:val="00873F1C"/>
    <w:rsid w:val="00873FDA"/>
    <w:rsid w:val="00874009"/>
    <w:rsid w:val="00874158"/>
    <w:rsid w:val="008743F3"/>
    <w:rsid w:val="0087444A"/>
    <w:rsid w:val="0087444C"/>
    <w:rsid w:val="00874E82"/>
    <w:rsid w:val="00875139"/>
    <w:rsid w:val="00875410"/>
    <w:rsid w:val="00875A5E"/>
    <w:rsid w:val="00875D0D"/>
    <w:rsid w:val="00875F46"/>
    <w:rsid w:val="008761AE"/>
    <w:rsid w:val="0087665F"/>
    <w:rsid w:val="008766E0"/>
    <w:rsid w:val="008766F5"/>
    <w:rsid w:val="0087680E"/>
    <w:rsid w:val="00876877"/>
    <w:rsid w:val="00876940"/>
    <w:rsid w:val="0087699B"/>
    <w:rsid w:val="00876AC2"/>
    <w:rsid w:val="00876C84"/>
    <w:rsid w:val="00876EF3"/>
    <w:rsid w:val="0087714C"/>
    <w:rsid w:val="00877314"/>
    <w:rsid w:val="00877CAD"/>
    <w:rsid w:val="00877F61"/>
    <w:rsid w:val="00880508"/>
    <w:rsid w:val="008809A7"/>
    <w:rsid w:val="00880B91"/>
    <w:rsid w:val="00880BDD"/>
    <w:rsid w:val="00880EDF"/>
    <w:rsid w:val="008811FD"/>
    <w:rsid w:val="00881976"/>
    <w:rsid w:val="00881C46"/>
    <w:rsid w:val="00881F24"/>
    <w:rsid w:val="00881FBD"/>
    <w:rsid w:val="0088208D"/>
    <w:rsid w:val="00882347"/>
    <w:rsid w:val="008823A9"/>
    <w:rsid w:val="00882412"/>
    <w:rsid w:val="00882575"/>
    <w:rsid w:val="00882DE6"/>
    <w:rsid w:val="00882FE2"/>
    <w:rsid w:val="00883A20"/>
    <w:rsid w:val="00883D4D"/>
    <w:rsid w:val="00883DC0"/>
    <w:rsid w:val="00884007"/>
    <w:rsid w:val="0088417D"/>
    <w:rsid w:val="00884B59"/>
    <w:rsid w:val="00884DCD"/>
    <w:rsid w:val="008850BA"/>
    <w:rsid w:val="008852BF"/>
    <w:rsid w:val="008852FF"/>
    <w:rsid w:val="00885580"/>
    <w:rsid w:val="00885876"/>
    <w:rsid w:val="00885A06"/>
    <w:rsid w:val="00885D65"/>
    <w:rsid w:val="00886185"/>
    <w:rsid w:val="008861D9"/>
    <w:rsid w:val="0088620C"/>
    <w:rsid w:val="0088638C"/>
    <w:rsid w:val="00886DEB"/>
    <w:rsid w:val="00886EDF"/>
    <w:rsid w:val="0088711A"/>
    <w:rsid w:val="0088792D"/>
    <w:rsid w:val="00887FBF"/>
    <w:rsid w:val="00890026"/>
    <w:rsid w:val="00890090"/>
    <w:rsid w:val="008901F8"/>
    <w:rsid w:val="00890210"/>
    <w:rsid w:val="0089055C"/>
    <w:rsid w:val="008908E5"/>
    <w:rsid w:val="00890B04"/>
    <w:rsid w:val="0089105E"/>
    <w:rsid w:val="0089114F"/>
    <w:rsid w:val="00891194"/>
    <w:rsid w:val="00891216"/>
    <w:rsid w:val="008913D6"/>
    <w:rsid w:val="00891608"/>
    <w:rsid w:val="00891B90"/>
    <w:rsid w:val="00891CF9"/>
    <w:rsid w:val="00891DE2"/>
    <w:rsid w:val="0089221F"/>
    <w:rsid w:val="00892338"/>
    <w:rsid w:val="008924EA"/>
    <w:rsid w:val="00892970"/>
    <w:rsid w:val="00892BD0"/>
    <w:rsid w:val="00892C89"/>
    <w:rsid w:val="00892E54"/>
    <w:rsid w:val="0089302F"/>
    <w:rsid w:val="0089320C"/>
    <w:rsid w:val="0089396F"/>
    <w:rsid w:val="00893C84"/>
    <w:rsid w:val="00893D20"/>
    <w:rsid w:val="00894B58"/>
    <w:rsid w:val="00894FDC"/>
    <w:rsid w:val="008951FB"/>
    <w:rsid w:val="00895574"/>
    <w:rsid w:val="008957D3"/>
    <w:rsid w:val="008957EF"/>
    <w:rsid w:val="00896414"/>
    <w:rsid w:val="00896950"/>
    <w:rsid w:val="00896AC3"/>
    <w:rsid w:val="00896CDE"/>
    <w:rsid w:val="00896F48"/>
    <w:rsid w:val="0089716F"/>
    <w:rsid w:val="0089723F"/>
    <w:rsid w:val="0089764D"/>
    <w:rsid w:val="0089771A"/>
    <w:rsid w:val="0089782B"/>
    <w:rsid w:val="00897BDF"/>
    <w:rsid w:val="00897C71"/>
    <w:rsid w:val="00897FEE"/>
    <w:rsid w:val="008A024C"/>
    <w:rsid w:val="008A04F3"/>
    <w:rsid w:val="008A082A"/>
    <w:rsid w:val="008A0867"/>
    <w:rsid w:val="008A0965"/>
    <w:rsid w:val="008A0F54"/>
    <w:rsid w:val="008A13F3"/>
    <w:rsid w:val="008A16F9"/>
    <w:rsid w:val="008A18EF"/>
    <w:rsid w:val="008A1D1C"/>
    <w:rsid w:val="008A1D3E"/>
    <w:rsid w:val="008A213F"/>
    <w:rsid w:val="008A274F"/>
    <w:rsid w:val="008A2A39"/>
    <w:rsid w:val="008A2E68"/>
    <w:rsid w:val="008A3038"/>
    <w:rsid w:val="008A30F4"/>
    <w:rsid w:val="008A31B8"/>
    <w:rsid w:val="008A36CE"/>
    <w:rsid w:val="008A39B3"/>
    <w:rsid w:val="008A39EB"/>
    <w:rsid w:val="008A3AA3"/>
    <w:rsid w:val="008A3E4D"/>
    <w:rsid w:val="008A40D0"/>
    <w:rsid w:val="008A40D9"/>
    <w:rsid w:val="008A435C"/>
    <w:rsid w:val="008A4690"/>
    <w:rsid w:val="008A4B16"/>
    <w:rsid w:val="008A4BD5"/>
    <w:rsid w:val="008A4D63"/>
    <w:rsid w:val="008A4DE4"/>
    <w:rsid w:val="008A4E11"/>
    <w:rsid w:val="008A4EEE"/>
    <w:rsid w:val="008A5417"/>
    <w:rsid w:val="008A5676"/>
    <w:rsid w:val="008A56F8"/>
    <w:rsid w:val="008A57EE"/>
    <w:rsid w:val="008A62C5"/>
    <w:rsid w:val="008A6448"/>
    <w:rsid w:val="008A6A36"/>
    <w:rsid w:val="008A6D62"/>
    <w:rsid w:val="008A7AD3"/>
    <w:rsid w:val="008A7AEC"/>
    <w:rsid w:val="008B03FF"/>
    <w:rsid w:val="008B10C0"/>
    <w:rsid w:val="008B13E9"/>
    <w:rsid w:val="008B18C5"/>
    <w:rsid w:val="008B1AB9"/>
    <w:rsid w:val="008B1E2A"/>
    <w:rsid w:val="008B2257"/>
    <w:rsid w:val="008B231E"/>
    <w:rsid w:val="008B2436"/>
    <w:rsid w:val="008B26DB"/>
    <w:rsid w:val="008B272A"/>
    <w:rsid w:val="008B346C"/>
    <w:rsid w:val="008B3B51"/>
    <w:rsid w:val="008B3B88"/>
    <w:rsid w:val="008B4057"/>
    <w:rsid w:val="008B4145"/>
    <w:rsid w:val="008B49E7"/>
    <w:rsid w:val="008B5071"/>
    <w:rsid w:val="008B51B6"/>
    <w:rsid w:val="008B5290"/>
    <w:rsid w:val="008B52AA"/>
    <w:rsid w:val="008B579E"/>
    <w:rsid w:val="008B5D57"/>
    <w:rsid w:val="008B5E57"/>
    <w:rsid w:val="008B652E"/>
    <w:rsid w:val="008B6866"/>
    <w:rsid w:val="008B69A1"/>
    <w:rsid w:val="008B6A40"/>
    <w:rsid w:val="008B6B5D"/>
    <w:rsid w:val="008B6E1A"/>
    <w:rsid w:val="008B72EC"/>
    <w:rsid w:val="008B73B5"/>
    <w:rsid w:val="008B73F9"/>
    <w:rsid w:val="008B73FA"/>
    <w:rsid w:val="008B74DC"/>
    <w:rsid w:val="008B762A"/>
    <w:rsid w:val="008B7635"/>
    <w:rsid w:val="008C123C"/>
    <w:rsid w:val="008C1590"/>
    <w:rsid w:val="008C1A2B"/>
    <w:rsid w:val="008C1BC5"/>
    <w:rsid w:val="008C20A9"/>
    <w:rsid w:val="008C2A71"/>
    <w:rsid w:val="008C2CFD"/>
    <w:rsid w:val="008C2F9C"/>
    <w:rsid w:val="008C3A83"/>
    <w:rsid w:val="008C3FDC"/>
    <w:rsid w:val="008C4041"/>
    <w:rsid w:val="008C46E9"/>
    <w:rsid w:val="008C47AD"/>
    <w:rsid w:val="008C48C3"/>
    <w:rsid w:val="008C4C60"/>
    <w:rsid w:val="008C4C85"/>
    <w:rsid w:val="008C5317"/>
    <w:rsid w:val="008C5679"/>
    <w:rsid w:val="008C5AF1"/>
    <w:rsid w:val="008C603A"/>
    <w:rsid w:val="008C624C"/>
    <w:rsid w:val="008C633E"/>
    <w:rsid w:val="008C63ED"/>
    <w:rsid w:val="008C6542"/>
    <w:rsid w:val="008C6544"/>
    <w:rsid w:val="008C6B15"/>
    <w:rsid w:val="008C6BE7"/>
    <w:rsid w:val="008C71C8"/>
    <w:rsid w:val="008C7935"/>
    <w:rsid w:val="008C79D8"/>
    <w:rsid w:val="008C7B4E"/>
    <w:rsid w:val="008C7EE7"/>
    <w:rsid w:val="008C7F4B"/>
    <w:rsid w:val="008D05EF"/>
    <w:rsid w:val="008D077B"/>
    <w:rsid w:val="008D078F"/>
    <w:rsid w:val="008D0CEB"/>
    <w:rsid w:val="008D0FA4"/>
    <w:rsid w:val="008D13A3"/>
    <w:rsid w:val="008D167D"/>
    <w:rsid w:val="008D1FEF"/>
    <w:rsid w:val="008D2829"/>
    <w:rsid w:val="008D2A3D"/>
    <w:rsid w:val="008D2CEE"/>
    <w:rsid w:val="008D3116"/>
    <w:rsid w:val="008D379C"/>
    <w:rsid w:val="008D3F32"/>
    <w:rsid w:val="008D4155"/>
    <w:rsid w:val="008D492A"/>
    <w:rsid w:val="008D4B58"/>
    <w:rsid w:val="008D4B7F"/>
    <w:rsid w:val="008D4B8A"/>
    <w:rsid w:val="008D4EBD"/>
    <w:rsid w:val="008D4F76"/>
    <w:rsid w:val="008D5131"/>
    <w:rsid w:val="008D562E"/>
    <w:rsid w:val="008D56C7"/>
    <w:rsid w:val="008D5759"/>
    <w:rsid w:val="008D58A8"/>
    <w:rsid w:val="008D5BBA"/>
    <w:rsid w:val="008D62A1"/>
    <w:rsid w:val="008D6541"/>
    <w:rsid w:val="008D6546"/>
    <w:rsid w:val="008D6B68"/>
    <w:rsid w:val="008D7338"/>
    <w:rsid w:val="008D7D13"/>
    <w:rsid w:val="008D7D7B"/>
    <w:rsid w:val="008D7EA2"/>
    <w:rsid w:val="008E0649"/>
    <w:rsid w:val="008E085A"/>
    <w:rsid w:val="008E08E1"/>
    <w:rsid w:val="008E0F52"/>
    <w:rsid w:val="008E10E6"/>
    <w:rsid w:val="008E1F7B"/>
    <w:rsid w:val="008E200F"/>
    <w:rsid w:val="008E213A"/>
    <w:rsid w:val="008E216C"/>
    <w:rsid w:val="008E2316"/>
    <w:rsid w:val="008E245D"/>
    <w:rsid w:val="008E2D50"/>
    <w:rsid w:val="008E3063"/>
    <w:rsid w:val="008E34BE"/>
    <w:rsid w:val="008E3AA8"/>
    <w:rsid w:val="008E3E57"/>
    <w:rsid w:val="008E40F0"/>
    <w:rsid w:val="008E4235"/>
    <w:rsid w:val="008E42CE"/>
    <w:rsid w:val="008E42D7"/>
    <w:rsid w:val="008E42F4"/>
    <w:rsid w:val="008E4333"/>
    <w:rsid w:val="008E4478"/>
    <w:rsid w:val="008E48DF"/>
    <w:rsid w:val="008E4A31"/>
    <w:rsid w:val="008E4CFE"/>
    <w:rsid w:val="008E51C3"/>
    <w:rsid w:val="008E556C"/>
    <w:rsid w:val="008E5657"/>
    <w:rsid w:val="008E5E51"/>
    <w:rsid w:val="008E5F7B"/>
    <w:rsid w:val="008E6316"/>
    <w:rsid w:val="008E6340"/>
    <w:rsid w:val="008E6761"/>
    <w:rsid w:val="008E69AC"/>
    <w:rsid w:val="008E6AA3"/>
    <w:rsid w:val="008E6AB2"/>
    <w:rsid w:val="008E6E43"/>
    <w:rsid w:val="008F0063"/>
    <w:rsid w:val="008F0071"/>
    <w:rsid w:val="008F00AC"/>
    <w:rsid w:val="008F00DB"/>
    <w:rsid w:val="008F0123"/>
    <w:rsid w:val="008F037C"/>
    <w:rsid w:val="008F064B"/>
    <w:rsid w:val="008F094D"/>
    <w:rsid w:val="008F098D"/>
    <w:rsid w:val="008F1264"/>
    <w:rsid w:val="008F1483"/>
    <w:rsid w:val="008F1670"/>
    <w:rsid w:val="008F1BE0"/>
    <w:rsid w:val="008F1E9A"/>
    <w:rsid w:val="008F204B"/>
    <w:rsid w:val="008F23B2"/>
    <w:rsid w:val="008F2418"/>
    <w:rsid w:val="008F26A8"/>
    <w:rsid w:val="008F2847"/>
    <w:rsid w:val="008F2908"/>
    <w:rsid w:val="008F2E3E"/>
    <w:rsid w:val="008F312C"/>
    <w:rsid w:val="008F316F"/>
    <w:rsid w:val="008F388C"/>
    <w:rsid w:val="008F3915"/>
    <w:rsid w:val="008F3938"/>
    <w:rsid w:val="008F3AFB"/>
    <w:rsid w:val="008F3B30"/>
    <w:rsid w:val="008F3D86"/>
    <w:rsid w:val="008F4124"/>
    <w:rsid w:val="008F47C6"/>
    <w:rsid w:val="008F48E0"/>
    <w:rsid w:val="008F4903"/>
    <w:rsid w:val="008F4C8C"/>
    <w:rsid w:val="008F4CB3"/>
    <w:rsid w:val="008F4CB4"/>
    <w:rsid w:val="008F4DBB"/>
    <w:rsid w:val="008F50AA"/>
    <w:rsid w:val="008F51EE"/>
    <w:rsid w:val="008F54E1"/>
    <w:rsid w:val="008F5661"/>
    <w:rsid w:val="008F57DA"/>
    <w:rsid w:val="008F58A6"/>
    <w:rsid w:val="008F5B16"/>
    <w:rsid w:val="008F5F23"/>
    <w:rsid w:val="008F6647"/>
    <w:rsid w:val="008F6912"/>
    <w:rsid w:val="008F6AB2"/>
    <w:rsid w:val="008F6C69"/>
    <w:rsid w:val="008F6E14"/>
    <w:rsid w:val="008F6FCD"/>
    <w:rsid w:val="008F700E"/>
    <w:rsid w:val="008F7B27"/>
    <w:rsid w:val="009001F7"/>
    <w:rsid w:val="00900343"/>
    <w:rsid w:val="009003A8"/>
    <w:rsid w:val="009004DB"/>
    <w:rsid w:val="0090059E"/>
    <w:rsid w:val="009006A2"/>
    <w:rsid w:val="0090102B"/>
    <w:rsid w:val="009010D8"/>
    <w:rsid w:val="00901445"/>
    <w:rsid w:val="00901448"/>
    <w:rsid w:val="009019A8"/>
    <w:rsid w:val="00902554"/>
    <w:rsid w:val="00902837"/>
    <w:rsid w:val="00902937"/>
    <w:rsid w:val="00902B99"/>
    <w:rsid w:val="0090325B"/>
    <w:rsid w:val="00903272"/>
    <w:rsid w:val="00903511"/>
    <w:rsid w:val="009036BC"/>
    <w:rsid w:val="00903832"/>
    <w:rsid w:val="00903D30"/>
    <w:rsid w:val="00903E55"/>
    <w:rsid w:val="009040C9"/>
    <w:rsid w:val="009040E3"/>
    <w:rsid w:val="00904414"/>
    <w:rsid w:val="00904BB0"/>
    <w:rsid w:val="0090503A"/>
    <w:rsid w:val="00905197"/>
    <w:rsid w:val="00905239"/>
    <w:rsid w:val="00905406"/>
    <w:rsid w:val="009059C6"/>
    <w:rsid w:val="00905A30"/>
    <w:rsid w:val="00905B9A"/>
    <w:rsid w:val="00905C47"/>
    <w:rsid w:val="00906164"/>
    <w:rsid w:val="00906379"/>
    <w:rsid w:val="00906461"/>
    <w:rsid w:val="009068FE"/>
    <w:rsid w:val="00906A8C"/>
    <w:rsid w:val="00906AAF"/>
    <w:rsid w:val="00906B20"/>
    <w:rsid w:val="00906FCC"/>
    <w:rsid w:val="00907605"/>
    <w:rsid w:val="00907662"/>
    <w:rsid w:val="00907683"/>
    <w:rsid w:val="00907842"/>
    <w:rsid w:val="00907CD8"/>
    <w:rsid w:val="009101EA"/>
    <w:rsid w:val="009106FC"/>
    <w:rsid w:val="009108E5"/>
    <w:rsid w:val="00910DC5"/>
    <w:rsid w:val="00910E81"/>
    <w:rsid w:val="00911639"/>
    <w:rsid w:val="009118BB"/>
    <w:rsid w:val="0091191F"/>
    <w:rsid w:val="00911C57"/>
    <w:rsid w:val="00911DF6"/>
    <w:rsid w:val="00911E7D"/>
    <w:rsid w:val="009120A9"/>
    <w:rsid w:val="00912ACE"/>
    <w:rsid w:val="0091309C"/>
    <w:rsid w:val="009134C3"/>
    <w:rsid w:val="009137FA"/>
    <w:rsid w:val="00913A1E"/>
    <w:rsid w:val="009141C4"/>
    <w:rsid w:val="009145D5"/>
    <w:rsid w:val="00914CB3"/>
    <w:rsid w:val="00915671"/>
    <w:rsid w:val="0091568E"/>
    <w:rsid w:val="009159A0"/>
    <w:rsid w:val="009159B3"/>
    <w:rsid w:val="00915B81"/>
    <w:rsid w:val="00915D6B"/>
    <w:rsid w:val="009160DF"/>
    <w:rsid w:val="009161B0"/>
    <w:rsid w:val="0091620B"/>
    <w:rsid w:val="009162C7"/>
    <w:rsid w:val="009164FA"/>
    <w:rsid w:val="0091670D"/>
    <w:rsid w:val="009167E3"/>
    <w:rsid w:val="0091680C"/>
    <w:rsid w:val="0091690E"/>
    <w:rsid w:val="00916C0D"/>
    <w:rsid w:val="00916EC2"/>
    <w:rsid w:val="00916EDF"/>
    <w:rsid w:val="00917380"/>
    <w:rsid w:val="009178FE"/>
    <w:rsid w:val="00917A56"/>
    <w:rsid w:val="009202B5"/>
    <w:rsid w:val="00920D1E"/>
    <w:rsid w:val="00920F3C"/>
    <w:rsid w:val="00920F8B"/>
    <w:rsid w:val="009213BD"/>
    <w:rsid w:val="00921B9F"/>
    <w:rsid w:val="00921C3D"/>
    <w:rsid w:val="009221B2"/>
    <w:rsid w:val="00922686"/>
    <w:rsid w:val="00922693"/>
    <w:rsid w:val="009229E3"/>
    <w:rsid w:val="00922A58"/>
    <w:rsid w:val="00922A97"/>
    <w:rsid w:val="00922C50"/>
    <w:rsid w:val="00922D56"/>
    <w:rsid w:val="00922EBC"/>
    <w:rsid w:val="009230A6"/>
    <w:rsid w:val="0092364D"/>
    <w:rsid w:val="00923A2D"/>
    <w:rsid w:val="00923B1B"/>
    <w:rsid w:val="00923E98"/>
    <w:rsid w:val="00923FF5"/>
    <w:rsid w:val="00924393"/>
    <w:rsid w:val="00924627"/>
    <w:rsid w:val="00925008"/>
    <w:rsid w:val="009250A8"/>
    <w:rsid w:val="00925133"/>
    <w:rsid w:val="0092520F"/>
    <w:rsid w:val="00925444"/>
    <w:rsid w:val="00925561"/>
    <w:rsid w:val="00925BE6"/>
    <w:rsid w:val="00925CC6"/>
    <w:rsid w:val="00925FB6"/>
    <w:rsid w:val="00926697"/>
    <w:rsid w:val="009269E5"/>
    <w:rsid w:val="00926AFC"/>
    <w:rsid w:val="00926E23"/>
    <w:rsid w:val="00926F61"/>
    <w:rsid w:val="00926FA9"/>
    <w:rsid w:val="009270E1"/>
    <w:rsid w:val="009274B4"/>
    <w:rsid w:val="00927579"/>
    <w:rsid w:val="00927708"/>
    <w:rsid w:val="009305CB"/>
    <w:rsid w:val="0093065B"/>
    <w:rsid w:val="009306A7"/>
    <w:rsid w:val="00930A57"/>
    <w:rsid w:val="00930BD0"/>
    <w:rsid w:val="0093123D"/>
    <w:rsid w:val="0093131F"/>
    <w:rsid w:val="00931426"/>
    <w:rsid w:val="009314D6"/>
    <w:rsid w:val="0093154F"/>
    <w:rsid w:val="00931795"/>
    <w:rsid w:val="00931813"/>
    <w:rsid w:val="0093185F"/>
    <w:rsid w:val="00931A14"/>
    <w:rsid w:val="0093275D"/>
    <w:rsid w:val="00932977"/>
    <w:rsid w:val="00932C48"/>
    <w:rsid w:val="00933040"/>
    <w:rsid w:val="009330E9"/>
    <w:rsid w:val="00933D10"/>
    <w:rsid w:val="009340DB"/>
    <w:rsid w:val="0093465D"/>
    <w:rsid w:val="009348D8"/>
    <w:rsid w:val="00934D26"/>
    <w:rsid w:val="00934D49"/>
    <w:rsid w:val="00934D97"/>
    <w:rsid w:val="009350C0"/>
    <w:rsid w:val="009350C2"/>
    <w:rsid w:val="009351DA"/>
    <w:rsid w:val="00935606"/>
    <w:rsid w:val="009356EE"/>
    <w:rsid w:val="00935CC4"/>
    <w:rsid w:val="00935D15"/>
    <w:rsid w:val="00935E51"/>
    <w:rsid w:val="009366AC"/>
    <w:rsid w:val="00936DFF"/>
    <w:rsid w:val="009370C4"/>
    <w:rsid w:val="00937178"/>
    <w:rsid w:val="0093750D"/>
    <w:rsid w:val="00937B99"/>
    <w:rsid w:val="00937ED7"/>
    <w:rsid w:val="0094007B"/>
    <w:rsid w:val="009403C8"/>
    <w:rsid w:val="00940D57"/>
    <w:rsid w:val="00940D89"/>
    <w:rsid w:val="009410A2"/>
    <w:rsid w:val="00941123"/>
    <w:rsid w:val="009411FB"/>
    <w:rsid w:val="009414A9"/>
    <w:rsid w:val="009418A3"/>
    <w:rsid w:val="009418F9"/>
    <w:rsid w:val="00941A5F"/>
    <w:rsid w:val="00941ACA"/>
    <w:rsid w:val="00941B71"/>
    <w:rsid w:val="00941D7B"/>
    <w:rsid w:val="00941DF9"/>
    <w:rsid w:val="00941E05"/>
    <w:rsid w:val="00941E6B"/>
    <w:rsid w:val="00941F25"/>
    <w:rsid w:val="009421AD"/>
    <w:rsid w:val="0094221C"/>
    <w:rsid w:val="009422ED"/>
    <w:rsid w:val="009424C1"/>
    <w:rsid w:val="00942565"/>
    <w:rsid w:val="00942859"/>
    <w:rsid w:val="009429D6"/>
    <w:rsid w:val="00942C00"/>
    <w:rsid w:val="0094313E"/>
    <w:rsid w:val="00943564"/>
    <w:rsid w:val="0094357E"/>
    <w:rsid w:val="009435D4"/>
    <w:rsid w:val="00943E0E"/>
    <w:rsid w:val="0094409C"/>
    <w:rsid w:val="00944159"/>
    <w:rsid w:val="00944736"/>
    <w:rsid w:val="00944950"/>
    <w:rsid w:val="009449B2"/>
    <w:rsid w:val="00944A82"/>
    <w:rsid w:val="00944B07"/>
    <w:rsid w:val="00944B6D"/>
    <w:rsid w:val="00944BA5"/>
    <w:rsid w:val="0094556F"/>
    <w:rsid w:val="00945794"/>
    <w:rsid w:val="009469FC"/>
    <w:rsid w:val="00946C4D"/>
    <w:rsid w:val="00947091"/>
    <w:rsid w:val="00947F0F"/>
    <w:rsid w:val="00947F20"/>
    <w:rsid w:val="00947FE1"/>
    <w:rsid w:val="0095019A"/>
    <w:rsid w:val="00950602"/>
    <w:rsid w:val="00950622"/>
    <w:rsid w:val="00950C76"/>
    <w:rsid w:val="00950D17"/>
    <w:rsid w:val="0095173B"/>
    <w:rsid w:val="00951977"/>
    <w:rsid w:val="00951EE6"/>
    <w:rsid w:val="009522AB"/>
    <w:rsid w:val="0095260F"/>
    <w:rsid w:val="0095285B"/>
    <w:rsid w:val="00952C09"/>
    <w:rsid w:val="00953182"/>
    <w:rsid w:val="0095335C"/>
    <w:rsid w:val="0095335E"/>
    <w:rsid w:val="009536B4"/>
    <w:rsid w:val="0095372E"/>
    <w:rsid w:val="00953751"/>
    <w:rsid w:val="009537A9"/>
    <w:rsid w:val="00953EA2"/>
    <w:rsid w:val="00953FE9"/>
    <w:rsid w:val="00954167"/>
    <w:rsid w:val="009542D2"/>
    <w:rsid w:val="00954417"/>
    <w:rsid w:val="009546B8"/>
    <w:rsid w:val="0095481C"/>
    <w:rsid w:val="00954820"/>
    <w:rsid w:val="00954A22"/>
    <w:rsid w:val="00954DB6"/>
    <w:rsid w:val="0095526F"/>
    <w:rsid w:val="00955E6B"/>
    <w:rsid w:val="009567E6"/>
    <w:rsid w:val="0095696C"/>
    <w:rsid w:val="00956AD1"/>
    <w:rsid w:val="00956CD5"/>
    <w:rsid w:val="00956D8A"/>
    <w:rsid w:val="00957076"/>
    <w:rsid w:val="00957132"/>
    <w:rsid w:val="009571B4"/>
    <w:rsid w:val="009575DE"/>
    <w:rsid w:val="009576FD"/>
    <w:rsid w:val="009578EB"/>
    <w:rsid w:val="009578FF"/>
    <w:rsid w:val="00957960"/>
    <w:rsid w:val="009579FF"/>
    <w:rsid w:val="00960278"/>
    <w:rsid w:val="00960446"/>
    <w:rsid w:val="00960D60"/>
    <w:rsid w:val="00960E5B"/>
    <w:rsid w:val="009610ED"/>
    <w:rsid w:val="0096136F"/>
    <w:rsid w:val="009613E1"/>
    <w:rsid w:val="0096146D"/>
    <w:rsid w:val="0096160C"/>
    <w:rsid w:val="00961E43"/>
    <w:rsid w:val="00961E8D"/>
    <w:rsid w:val="00961EE9"/>
    <w:rsid w:val="00962791"/>
    <w:rsid w:val="009628E3"/>
    <w:rsid w:val="00962AA4"/>
    <w:rsid w:val="0096322E"/>
    <w:rsid w:val="009632CE"/>
    <w:rsid w:val="00963388"/>
    <w:rsid w:val="009633BB"/>
    <w:rsid w:val="009636CC"/>
    <w:rsid w:val="009638A0"/>
    <w:rsid w:val="00963A36"/>
    <w:rsid w:val="00963C4C"/>
    <w:rsid w:val="009643DA"/>
    <w:rsid w:val="0096485F"/>
    <w:rsid w:val="00964BF8"/>
    <w:rsid w:val="00965321"/>
    <w:rsid w:val="009655EB"/>
    <w:rsid w:val="00965831"/>
    <w:rsid w:val="0096598B"/>
    <w:rsid w:val="009659FA"/>
    <w:rsid w:val="00965C40"/>
    <w:rsid w:val="00966029"/>
    <w:rsid w:val="00966164"/>
    <w:rsid w:val="0096649E"/>
    <w:rsid w:val="00966518"/>
    <w:rsid w:val="009667DB"/>
    <w:rsid w:val="00966927"/>
    <w:rsid w:val="00966F2A"/>
    <w:rsid w:val="00967354"/>
    <w:rsid w:val="0097015E"/>
    <w:rsid w:val="00970177"/>
    <w:rsid w:val="0097021E"/>
    <w:rsid w:val="00970229"/>
    <w:rsid w:val="009705B2"/>
    <w:rsid w:val="0097106D"/>
    <w:rsid w:val="00971592"/>
    <w:rsid w:val="0097159C"/>
    <w:rsid w:val="00971617"/>
    <w:rsid w:val="009717F8"/>
    <w:rsid w:val="009719D7"/>
    <w:rsid w:val="00971C57"/>
    <w:rsid w:val="00971CFC"/>
    <w:rsid w:val="00971DDF"/>
    <w:rsid w:val="0097225C"/>
    <w:rsid w:val="00972289"/>
    <w:rsid w:val="009722BE"/>
    <w:rsid w:val="009731D6"/>
    <w:rsid w:val="0097332C"/>
    <w:rsid w:val="0097341B"/>
    <w:rsid w:val="009734C9"/>
    <w:rsid w:val="00973A68"/>
    <w:rsid w:val="00973B8F"/>
    <w:rsid w:val="00973E7E"/>
    <w:rsid w:val="00973FC6"/>
    <w:rsid w:val="00974461"/>
    <w:rsid w:val="00974746"/>
    <w:rsid w:val="009747E0"/>
    <w:rsid w:val="0097481C"/>
    <w:rsid w:val="00974AFC"/>
    <w:rsid w:val="00974EA6"/>
    <w:rsid w:val="00974F02"/>
    <w:rsid w:val="00975119"/>
    <w:rsid w:val="00975734"/>
    <w:rsid w:val="009759D5"/>
    <w:rsid w:val="009759E5"/>
    <w:rsid w:val="00975F9E"/>
    <w:rsid w:val="00975FB0"/>
    <w:rsid w:val="00976282"/>
    <w:rsid w:val="009763ED"/>
    <w:rsid w:val="00976C0B"/>
    <w:rsid w:val="00976C5C"/>
    <w:rsid w:val="00976F04"/>
    <w:rsid w:val="00977127"/>
    <w:rsid w:val="009777E9"/>
    <w:rsid w:val="009777F4"/>
    <w:rsid w:val="00977898"/>
    <w:rsid w:val="009778DD"/>
    <w:rsid w:val="00977AD8"/>
    <w:rsid w:val="00977C0F"/>
    <w:rsid w:val="00977F54"/>
    <w:rsid w:val="0098082F"/>
    <w:rsid w:val="00980A10"/>
    <w:rsid w:val="00980B3A"/>
    <w:rsid w:val="00980BC2"/>
    <w:rsid w:val="00980C46"/>
    <w:rsid w:val="00980E93"/>
    <w:rsid w:val="00980F62"/>
    <w:rsid w:val="00981130"/>
    <w:rsid w:val="009813A5"/>
    <w:rsid w:val="00982023"/>
    <w:rsid w:val="009821D8"/>
    <w:rsid w:val="0098229C"/>
    <w:rsid w:val="00982434"/>
    <w:rsid w:val="00982669"/>
    <w:rsid w:val="0098275C"/>
    <w:rsid w:val="00982813"/>
    <w:rsid w:val="0098289D"/>
    <w:rsid w:val="00982A9F"/>
    <w:rsid w:val="00982B16"/>
    <w:rsid w:val="00983255"/>
    <w:rsid w:val="009832B7"/>
    <w:rsid w:val="009833B5"/>
    <w:rsid w:val="009835E0"/>
    <w:rsid w:val="00983D46"/>
    <w:rsid w:val="00983DCA"/>
    <w:rsid w:val="00984028"/>
    <w:rsid w:val="009841C1"/>
    <w:rsid w:val="009846E3"/>
    <w:rsid w:val="00984CB3"/>
    <w:rsid w:val="00984E80"/>
    <w:rsid w:val="00984EBE"/>
    <w:rsid w:val="00984F91"/>
    <w:rsid w:val="009851C8"/>
    <w:rsid w:val="009856B0"/>
    <w:rsid w:val="009857FE"/>
    <w:rsid w:val="00985EF7"/>
    <w:rsid w:val="00986093"/>
    <w:rsid w:val="00986146"/>
    <w:rsid w:val="009864BD"/>
    <w:rsid w:val="00986845"/>
    <w:rsid w:val="009868AC"/>
    <w:rsid w:val="00986CF9"/>
    <w:rsid w:val="00986DFD"/>
    <w:rsid w:val="0098720C"/>
    <w:rsid w:val="0098727B"/>
    <w:rsid w:val="00987295"/>
    <w:rsid w:val="00987416"/>
    <w:rsid w:val="009876E8"/>
    <w:rsid w:val="00987948"/>
    <w:rsid w:val="009879A4"/>
    <w:rsid w:val="00987A72"/>
    <w:rsid w:val="00987A79"/>
    <w:rsid w:val="00990845"/>
    <w:rsid w:val="0099099A"/>
    <w:rsid w:val="009909A8"/>
    <w:rsid w:val="009909F0"/>
    <w:rsid w:val="00990C0E"/>
    <w:rsid w:val="00990D75"/>
    <w:rsid w:val="00991093"/>
    <w:rsid w:val="0099163B"/>
    <w:rsid w:val="00991BEB"/>
    <w:rsid w:val="00992009"/>
    <w:rsid w:val="009921A9"/>
    <w:rsid w:val="00992343"/>
    <w:rsid w:val="0099238A"/>
    <w:rsid w:val="00992492"/>
    <w:rsid w:val="00992A7B"/>
    <w:rsid w:val="00992EF8"/>
    <w:rsid w:val="0099307C"/>
    <w:rsid w:val="00993177"/>
    <w:rsid w:val="0099319F"/>
    <w:rsid w:val="00993345"/>
    <w:rsid w:val="0099383D"/>
    <w:rsid w:val="009938B1"/>
    <w:rsid w:val="009939C5"/>
    <w:rsid w:val="00993A2B"/>
    <w:rsid w:val="00994503"/>
    <w:rsid w:val="0099451D"/>
    <w:rsid w:val="00994759"/>
    <w:rsid w:val="00994775"/>
    <w:rsid w:val="00994924"/>
    <w:rsid w:val="00994AEE"/>
    <w:rsid w:val="00994C4A"/>
    <w:rsid w:val="00994CC4"/>
    <w:rsid w:val="00994D26"/>
    <w:rsid w:val="00994E35"/>
    <w:rsid w:val="00994EC5"/>
    <w:rsid w:val="00994FE3"/>
    <w:rsid w:val="0099563C"/>
    <w:rsid w:val="00995762"/>
    <w:rsid w:val="00995C28"/>
    <w:rsid w:val="00996152"/>
    <w:rsid w:val="0099621F"/>
    <w:rsid w:val="00996258"/>
    <w:rsid w:val="00996306"/>
    <w:rsid w:val="00996412"/>
    <w:rsid w:val="00996744"/>
    <w:rsid w:val="00996F1D"/>
    <w:rsid w:val="00996FFA"/>
    <w:rsid w:val="0099745F"/>
    <w:rsid w:val="00997567"/>
    <w:rsid w:val="00997755"/>
    <w:rsid w:val="009979A8"/>
    <w:rsid w:val="00997C2C"/>
    <w:rsid w:val="00997CF4"/>
    <w:rsid w:val="009A05B8"/>
    <w:rsid w:val="009A05E7"/>
    <w:rsid w:val="009A0B00"/>
    <w:rsid w:val="009A1169"/>
    <w:rsid w:val="009A1475"/>
    <w:rsid w:val="009A14F9"/>
    <w:rsid w:val="009A164C"/>
    <w:rsid w:val="009A17FB"/>
    <w:rsid w:val="009A1925"/>
    <w:rsid w:val="009A1AAC"/>
    <w:rsid w:val="009A1C54"/>
    <w:rsid w:val="009A1D49"/>
    <w:rsid w:val="009A1F66"/>
    <w:rsid w:val="009A1F6E"/>
    <w:rsid w:val="009A1F9E"/>
    <w:rsid w:val="009A2425"/>
    <w:rsid w:val="009A27B2"/>
    <w:rsid w:val="009A2BB6"/>
    <w:rsid w:val="009A2CB8"/>
    <w:rsid w:val="009A2D5B"/>
    <w:rsid w:val="009A3125"/>
    <w:rsid w:val="009A32D8"/>
    <w:rsid w:val="009A3369"/>
    <w:rsid w:val="009A3789"/>
    <w:rsid w:val="009A393E"/>
    <w:rsid w:val="009A3BAA"/>
    <w:rsid w:val="009A45A2"/>
    <w:rsid w:val="009A482A"/>
    <w:rsid w:val="009A4843"/>
    <w:rsid w:val="009A48BE"/>
    <w:rsid w:val="009A4BC9"/>
    <w:rsid w:val="009A4FBE"/>
    <w:rsid w:val="009A4FC5"/>
    <w:rsid w:val="009A530F"/>
    <w:rsid w:val="009A5610"/>
    <w:rsid w:val="009A5902"/>
    <w:rsid w:val="009A5BDD"/>
    <w:rsid w:val="009A5C0F"/>
    <w:rsid w:val="009A662E"/>
    <w:rsid w:val="009A6919"/>
    <w:rsid w:val="009A6AC7"/>
    <w:rsid w:val="009A6ADF"/>
    <w:rsid w:val="009A6B39"/>
    <w:rsid w:val="009A6CC0"/>
    <w:rsid w:val="009A6DA1"/>
    <w:rsid w:val="009A6E2A"/>
    <w:rsid w:val="009A72F5"/>
    <w:rsid w:val="009A7E7F"/>
    <w:rsid w:val="009B0173"/>
    <w:rsid w:val="009B0408"/>
    <w:rsid w:val="009B073D"/>
    <w:rsid w:val="009B0843"/>
    <w:rsid w:val="009B0C95"/>
    <w:rsid w:val="009B0CBD"/>
    <w:rsid w:val="009B0D8C"/>
    <w:rsid w:val="009B0DEE"/>
    <w:rsid w:val="009B1164"/>
    <w:rsid w:val="009B1335"/>
    <w:rsid w:val="009B1673"/>
    <w:rsid w:val="009B16C0"/>
    <w:rsid w:val="009B176D"/>
    <w:rsid w:val="009B1E47"/>
    <w:rsid w:val="009B20F1"/>
    <w:rsid w:val="009B2CED"/>
    <w:rsid w:val="009B3054"/>
    <w:rsid w:val="009B30F8"/>
    <w:rsid w:val="009B335D"/>
    <w:rsid w:val="009B385E"/>
    <w:rsid w:val="009B3C2E"/>
    <w:rsid w:val="009B3C90"/>
    <w:rsid w:val="009B3CAD"/>
    <w:rsid w:val="009B3D48"/>
    <w:rsid w:val="009B3E5D"/>
    <w:rsid w:val="009B41E8"/>
    <w:rsid w:val="009B4811"/>
    <w:rsid w:val="009B5022"/>
    <w:rsid w:val="009B507A"/>
    <w:rsid w:val="009B51D2"/>
    <w:rsid w:val="009B5CC1"/>
    <w:rsid w:val="009B5DE4"/>
    <w:rsid w:val="009B6276"/>
    <w:rsid w:val="009B65E6"/>
    <w:rsid w:val="009B6F68"/>
    <w:rsid w:val="009B71B5"/>
    <w:rsid w:val="009B7599"/>
    <w:rsid w:val="009B76E3"/>
    <w:rsid w:val="009B76F9"/>
    <w:rsid w:val="009B7A72"/>
    <w:rsid w:val="009B7BB8"/>
    <w:rsid w:val="009C065D"/>
    <w:rsid w:val="009C077C"/>
    <w:rsid w:val="009C09C2"/>
    <w:rsid w:val="009C0BB8"/>
    <w:rsid w:val="009C0E9B"/>
    <w:rsid w:val="009C1072"/>
    <w:rsid w:val="009C126A"/>
    <w:rsid w:val="009C153C"/>
    <w:rsid w:val="009C195D"/>
    <w:rsid w:val="009C1D4C"/>
    <w:rsid w:val="009C2181"/>
    <w:rsid w:val="009C247E"/>
    <w:rsid w:val="009C2824"/>
    <w:rsid w:val="009C2DD2"/>
    <w:rsid w:val="009C2EAF"/>
    <w:rsid w:val="009C365F"/>
    <w:rsid w:val="009C3982"/>
    <w:rsid w:val="009C39C7"/>
    <w:rsid w:val="009C3AC4"/>
    <w:rsid w:val="009C3BF4"/>
    <w:rsid w:val="009C3E5F"/>
    <w:rsid w:val="009C3F8E"/>
    <w:rsid w:val="009C415D"/>
    <w:rsid w:val="009C441F"/>
    <w:rsid w:val="009C4459"/>
    <w:rsid w:val="009C45AA"/>
    <w:rsid w:val="009C4756"/>
    <w:rsid w:val="009C49CA"/>
    <w:rsid w:val="009C4A07"/>
    <w:rsid w:val="009C4B5F"/>
    <w:rsid w:val="009C4B8E"/>
    <w:rsid w:val="009C4E13"/>
    <w:rsid w:val="009C50DD"/>
    <w:rsid w:val="009C51D5"/>
    <w:rsid w:val="009C543C"/>
    <w:rsid w:val="009C549B"/>
    <w:rsid w:val="009C56F8"/>
    <w:rsid w:val="009C583B"/>
    <w:rsid w:val="009C599A"/>
    <w:rsid w:val="009C5D4A"/>
    <w:rsid w:val="009C5ECE"/>
    <w:rsid w:val="009C5EFF"/>
    <w:rsid w:val="009C6205"/>
    <w:rsid w:val="009C650E"/>
    <w:rsid w:val="009C6701"/>
    <w:rsid w:val="009C6897"/>
    <w:rsid w:val="009C6A28"/>
    <w:rsid w:val="009C6B0F"/>
    <w:rsid w:val="009C6DC0"/>
    <w:rsid w:val="009C6F8B"/>
    <w:rsid w:val="009C70DB"/>
    <w:rsid w:val="009C7425"/>
    <w:rsid w:val="009C7431"/>
    <w:rsid w:val="009C774A"/>
    <w:rsid w:val="009C7CAD"/>
    <w:rsid w:val="009C7CCE"/>
    <w:rsid w:val="009D0273"/>
    <w:rsid w:val="009D05DB"/>
    <w:rsid w:val="009D0BEF"/>
    <w:rsid w:val="009D0C29"/>
    <w:rsid w:val="009D1181"/>
    <w:rsid w:val="009D193E"/>
    <w:rsid w:val="009D19BC"/>
    <w:rsid w:val="009D1D3E"/>
    <w:rsid w:val="009D20BB"/>
    <w:rsid w:val="009D2348"/>
    <w:rsid w:val="009D2418"/>
    <w:rsid w:val="009D253F"/>
    <w:rsid w:val="009D27C8"/>
    <w:rsid w:val="009D2937"/>
    <w:rsid w:val="009D2C2F"/>
    <w:rsid w:val="009D2EA8"/>
    <w:rsid w:val="009D2F0C"/>
    <w:rsid w:val="009D2F9C"/>
    <w:rsid w:val="009D3306"/>
    <w:rsid w:val="009D33A2"/>
    <w:rsid w:val="009D346E"/>
    <w:rsid w:val="009D3578"/>
    <w:rsid w:val="009D3588"/>
    <w:rsid w:val="009D3A5F"/>
    <w:rsid w:val="009D3AAB"/>
    <w:rsid w:val="009D3E70"/>
    <w:rsid w:val="009D41D6"/>
    <w:rsid w:val="009D4797"/>
    <w:rsid w:val="009D493A"/>
    <w:rsid w:val="009D49A3"/>
    <w:rsid w:val="009D4F88"/>
    <w:rsid w:val="009D5193"/>
    <w:rsid w:val="009D52BF"/>
    <w:rsid w:val="009D5601"/>
    <w:rsid w:val="009D5772"/>
    <w:rsid w:val="009D5C32"/>
    <w:rsid w:val="009D5C56"/>
    <w:rsid w:val="009D5E0A"/>
    <w:rsid w:val="009D6012"/>
    <w:rsid w:val="009D6472"/>
    <w:rsid w:val="009D64A1"/>
    <w:rsid w:val="009D64E4"/>
    <w:rsid w:val="009D6737"/>
    <w:rsid w:val="009D687E"/>
    <w:rsid w:val="009D6A1E"/>
    <w:rsid w:val="009D6BA4"/>
    <w:rsid w:val="009D6BCB"/>
    <w:rsid w:val="009D6CD3"/>
    <w:rsid w:val="009D6EA3"/>
    <w:rsid w:val="009D6FBF"/>
    <w:rsid w:val="009D70E5"/>
    <w:rsid w:val="009D7223"/>
    <w:rsid w:val="009D7286"/>
    <w:rsid w:val="009D74DE"/>
    <w:rsid w:val="009D74F2"/>
    <w:rsid w:val="009D78CF"/>
    <w:rsid w:val="009D79F4"/>
    <w:rsid w:val="009D7D19"/>
    <w:rsid w:val="009E08C0"/>
    <w:rsid w:val="009E0A84"/>
    <w:rsid w:val="009E126D"/>
    <w:rsid w:val="009E12AE"/>
    <w:rsid w:val="009E13A8"/>
    <w:rsid w:val="009E1A12"/>
    <w:rsid w:val="009E1EAD"/>
    <w:rsid w:val="009E2903"/>
    <w:rsid w:val="009E2A4D"/>
    <w:rsid w:val="009E2C6E"/>
    <w:rsid w:val="009E33D7"/>
    <w:rsid w:val="009E34BE"/>
    <w:rsid w:val="009E3CD1"/>
    <w:rsid w:val="009E3DB9"/>
    <w:rsid w:val="009E3F97"/>
    <w:rsid w:val="009E453A"/>
    <w:rsid w:val="009E4AE6"/>
    <w:rsid w:val="009E4F85"/>
    <w:rsid w:val="009E5131"/>
    <w:rsid w:val="009E524F"/>
    <w:rsid w:val="009E5520"/>
    <w:rsid w:val="009E552B"/>
    <w:rsid w:val="009E5781"/>
    <w:rsid w:val="009E5AF5"/>
    <w:rsid w:val="009E5EA2"/>
    <w:rsid w:val="009E5EB5"/>
    <w:rsid w:val="009E623E"/>
    <w:rsid w:val="009E6352"/>
    <w:rsid w:val="009E6522"/>
    <w:rsid w:val="009E6775"/>
    <w:rsid w:val="009E743B"/>
    <w:rsid w:val="009E74F0"/>
    <w:rsid w:val="009E7952"/>
    <w:rsid w:val="009E7D3E"/>
    <w:rsid w:val="009E7F23"/>
    <w:rsid w:val="009F03AB"/>
    <w:rsid w:val="009F040C"/>
    <w:rsid w:val="009F0768"/>
    <w:rsid w:val="009F0ABE"/>
    <w:rsid w:val="009F0FB8"/>
    <w:rsid w:val="009F102A"/>
    <w:rsid w:val="009F151C"/>
    <w:rsid w:val="009F217B"/>
    <w:rsid w:val="009F21D1"/>
    <w:rsid w:val="009F22B8"/>
    <w:rsid w:val="009F2676"/>
    <w:rsid w:val="009F2893"/>
    <w:rsid w:val="009F295A"/>
    <w:rsid w:val="009F29A8"/>
    <w:rsid w:val="009F2A19"/>
    <w:rsid w:val="009F3593"/>
    <w:rsid w:val="009F3629"/>
    <w:rsid w:val="009F365B"/>
    <w:rsid w:val="009F36D2"/>
    <w:rsid w:val="009F37B5"/>
    <w:rsid w:val="009F38D0"/>
    <w:rsid w:val="009F394A"/>
    <w:rsid w:val="009F3A0E"/>
    <w:rsid w:val="009F3ECE"/>
    <w:rsid w:val="009F4651"/>
    <w:rsid w:val="009F4776"/>
    <w:rsid w:val="009F514E"/>
    <w:rsid w:val="009F520F"/>
    <w:rsid w:val="009F56D7"/>
    <w:rsid w:val="009F57F3"/>
    <w:rsid w:val="009F58D3"/>
    <w:rsid w:val="009F5C9F"/>
    <w:rsid w:val="009F6054"/>
    <w:rsid w:val="009F6107"/>
    <w:rsid w:val="009F61C3"/>
    <w:rsid w:val="009F62A2"/>
    <w:rsid w:val="009F6A2E"/>
    <w:rsid w:val="009F6CC7"/>
    <w:rsid w:val="009F750D"/>
    <w:rsid w:val="009F77B9"/>
    <w:rsid w:val="009F7867"/>
    <w:rsid w:val="009F7868"/>
    <w:rsid w:val="009F7ABF"/>
    <w:rsid w:val="009F7D66"/>
    <w:rsid w:val="009F7D6F"/>
    <w:rsid w:val="00A001E1"/>
    <w:rsid w:val="00A00218"/>
    <w:rsid w:val="00A0025E"/>
    <w:rsid w:val="00A00622"/>
    <w:rsid w:val="00A00968"/>
    <w:rsid w:val="00A00AD6"/>
    <w:rsid w:val="00A00BD2"/>
    <w:rsid w:val="00A00E56"/>
    <w:rsid w:val="00A00FDC"/>
    <w:rsid w:val="00A015B2"/>
    <w:rsid w:val="00A017BA"/>
    <w:rsid w:val="00A01AB7"/>
    <w:rsid w:val="00A01CCB"/>
    <w:rsid w:val="00A020BB"/>
    <w:rsid w:val="00A027F3"/>
    <w:rsid w:val="00A02823"/>
    <w:rsid w:val="00A028BB"/>
    <w:rsid w:val="00A036DD"/>
    <w:rsid w:val="00A03771"/>
    <w:rsid w:val="00A03978"/>
    <w:rsid w:val="00A03AB1"/>
    <w:rsid w:val="00A03C9C"/>
    <w:rsid w:val="00A042D5"/>
    <w:rsid w:val="00A046BA"/>
    <w:rsid w:val="00A04ABC"/>
    <w:rsid w:val="00A04D7E"/>
    <w:rsid w:val="00A051D9"/>
    <w:rsid w:val="00A05659"/>
    <w:rsid w:val="00A059B1"/>
    <w:rsid w:val="00A05AE6"/>
    <w:rsid w:val="00A05B55"/>
    <w:rsid w:val="00A05C8F"/>
    <w:rsid w:val="00A05DF3"/>
    <w:rsid w:val="00A05F5F"/>
    <w:rsid w:val="00A06118"/>
    <w:rsid w:val="00A0641A"/>
    <w:rsid w:val="00A0660D"/>
    <w:rsid w:val="00A06BCD"/>
    <w:rsid w:val="00A06DE0"/>
    <w:rsid w:val="00A0723B"/>
    <w:rsid w:val="00A07464"/>
    <w:rsid w:val="00A07A55"/>
    <w:rsid w:val="00A07A64"/>
    <w:rsid w:val="00A07C6A"/>
    <w:rsid w:val="00A07DF9"/>
    <w:rsid w:val="00A07E08"/>
    <w:rsid w:val="00A10033"/>
    <w:rsid w:val="00A1052B"/>
    <w:rsid w:val="00A10760"/>
    <w:rsid w:val="00A10CD2"/>
    <w:rsid w:val="00A10D79"/>
    <w:rsid w:val="00A10D80"/>
    <w:rsid w:val="00A11046"/>
    <w:rsid w:val="00A1138C"/>
    <w:rsid w:val="00A11535"/>
    <w:rsid w:val="00A116DA"/>
    <w:rsid w:val="00A119B8"/>
    <w:rsid w:val="00A11A3C"/>
    <w:rsid w:val="00A11A95"/>
    <w:rsid w:val="00A11E56"/>
    <w:rsid w:val="00A11FFC"/>
    <w:rsid w:val="00A12632"/>
    <w:rsid w:val="00A126B5"/>
    <w:rsid w:val="00A12798"/>
    <w:rsid w:val="00A13420"/>
    <w:rsid w:val="00A13484"/>
    <w:rsid w:val="00A137A2"/>
    <w:rsid w:val="00A13A09"/>
    <w:rsid w:val="00A13F9A"/>
    <w:rsid w:val="00A14909"/>
    <w:rsid w:val="00A14A53"/>
    <w:rsid w:val="00A14E4C"/>
    <w:rsid w:val="00A153BE"/>
    <w:rsid w:val="00A15561"/>
    <w:rsid w:val="00A15612"/>
    <w:rsid w:val="00A15647"/>
    <w:rsid w:val="00A15DEE"/>
    <w:rsid w:val="00A160E5"/>
    <w:rsid w:val="00A16462"/>
    <w:rsid w:val="00A164FB"/>
    <w:rsid w:val="00A16700"/>
    <w:rsid w:val="00A167B0"/>
    <w:rsid w:val="00A167B5"/>
    <w:rsid w:val="00A169AA"/>
    <w:rsid w:val="00A16C2C"/>
    <w:rsid w:val="00A16DB3"/>
    <w:rsid w:val="00A16DBE"/>
    <w:rsid w:val="00A173A3"/>
    <w:rsid w:val="00A1755E"/>
    <w:rsid w:val="00A17742"/>
    <w:rsid w:val="00A179E0"/>
    <w:rsid w:val="00A17C4F"/>
    <w:rsid w:val="00A2014A"/>
    <w:rsid w:val="00A20564"/>
    <w:rsid w:val="00A20653"/>
    <w:rsid w:val="00A2083D"/>
    <w:rsid w:val="00A20A39"/>
    <w:rsid w:val="00A20C7F"/>
    <w:rsid w:val="00A21125"/>
    <w:rsid w:val="00A212EB"/>
    <w:rsid w:val="00A215FB"/>
    <w:rsid w:val="00A21DE2"/>
    <w:rsid w:val="00A22443"/>
    <w:rsid w:val="00A22781"/>
    <w:rsid w:val="00A233F4"/>
    <w:rsid w:val="00A234FC"/>
    <w:rsid w:val="00A238BD"/>
    <w:rsid w:val="00A238FF"/>
    <w:rsid w:val="00A23D75"/>
    <w:rsid w:val="00A23DCA"/>
    <w:rsid w:val="00A23F16"/>
    <w:rsid w:val="00A2409E"/>
    <w:rsid w:val="00A240D8"/>
    <w:rsid w:val="00A243E4"/>
    <w:rsid w:val="00A2459D"/>
    <w:rsid w:val="00A245A0"/>
    <w:rsid w:val="00A24D20"/>
    <w:rsid w:val="00A24D40"/>
    <w:rsid w:val="00A24D6D"/>
    <w:rsid w:val="00A24E03"/>
    <w:rsid w:val="00A24E23"/>
    <w:rsid w:val="00A24ED8"/>
    <w:rsid w:val="00A250D5"/>
    <w:rsid w:val="00A254C8"/>
    <w:rsid w:val="00A2566C"/>
    <w:rsid w:val="00A256EE"/>
    <w:rsid w:val="00A25A22"/>
    <w:rsid w:val="00A25C7B"/>
    <w:rsid w:val="00A25C89"/>
    <w:rsid w:val="00A25E0A"/>
    <w:rsid w:val="00A25F05"/>
    <w:rsid w:val="00A25F85"/>
    <w:rsid w:val="00A2625A"/>
    <w:rsid w:val="00A26491"/>
    <w:rsid w:val="00A2666D"/>
    <w:rsid w:val="00A26AC4"/>
    <w:rsid w:val="00A26ADC"/>
    <w:rsid w:val="00A2703A"/>
    <w:rsid w:val="00A275ED"/>
    <w:rsid w:val="00A27B9C"/>
    <w:rsid w:val="00A27BDC"/>
    <w:rsid w:val="00A27E44"/>
    <w:rsid w:val="00A307E8"/>
    <w:rsid w:val="00A309BF"/>
    <w:rsid w:val="00A30A05"/>
    <w:rsid w:val="00A30ABB"/>
    <w:rsid w:val="00A30B2D"/>
    <w:rsid w:val="00A30B73"/>
    <w:rsid w:val="00A30D0E"/>
    <w:rsid w:val="00A3119F"/>
    <w:rsid w:val="00A311AE"/>
    <w:rsid w:val="00A312A6"/>
    <w:rsid w:val="00A312B8"/>
    <w:rsid w:val="00A3130E"/>
    <w:rsid w:val="00A315B1"/>
    <w:rsid w:val="00A315F7"/>
    <w:rsid w:val="00A3193B"/>
    <w:rsid w:val="00A31C5F"/>
    <w:rsid w:val="00A32274"/>
    <w:rsid w:val="00A324CF"/>
    <w:rsid w:val="00A32573"/>
    <w:rsid w:val="00A3289E"/>
    <w:rsid w:val="00A3295F"/>
    <w:rsid w:val="00A32A8B"/>
    <w:rsid w:val="00A32C23"/>
    <w:rsid w:val="00A32E8B"/>
    <w:rsid w:val="00A32EAB"/>
    <w:rsid w:val="00A32ED6"/>
    <w:rsid w:val="00A33161"/>
    <w:rsid w:val="00A33359"/>
    <w:rsid w:val="00A33518"/>
    <w:rsid w:val="00A33776"/>
    <w:rsid w:val="00A34138"/>
    <w:rsid w:val="00A344A5"/>
    <w:rsid w:val="00A346C3"/>
    <w:rsid w:val="00A34BD8"/>
    <w:rsid w:val="00A34D4A"/>
    <w:rsid w:val="00A34DD5"/>
    <w:rsid w:val="00A356B7"/>
    <w:rsid w:val="00A35794"/>
    <w:rsid w:val="00A35DDC"/>
    <w:rsid w:val="00A3610C"/>
    <w:rsid w:val="00A36143"/>
    <w:rsid w:val="00A36155"/>
    <w:rsid w:val="00A3629E"/>
    <w:rsid w:val="00A36321"/>
    <w:rsid w:val="00A365AD"/>
    <w:rsid w:val="00A36C50"/>
    <w:rsid w:val="00A36FB5"/>
    <w:rsid w:val="00A3707E"/>
    <w:rsid w:val="00A3714F"/>
    <w:rsid w:val="00A371F6"/>
    <w:rsid w:val="00A3744B"/>
    <w:rsid w:val="00A3750E"/>
    <w:rsid w:val="00A37525"/>
    <w:rsid w:val="00A37969"/>
    <w:rsid w:val="00A379DD"/>
    <w:rsid w:val="00A37B2E"/>
    <w:rsid w:val="00A37D29"/>
    <w:rsid w:val="00A37E36"/>
    <w:rsid w:val="00A4041E"/>
    <w:rsid w:val="00A40C6B"/>
    <w:rsid w:val="00A40E95"/>
    <w:rsid w:val="00A4167D"/>
    <w:rsid w:val="00A41ACA"/>
    <w:rsid w:val="00A41EE6"/>
    <w:rsid w:val="00A41FC5"/>
    <w:rsid w:val="00A41FE0"/>
    <w:rsid w:val="00A42215"/>
    <w:rsid w:val="00A42383"/>
    <w:rsid w:val="00A4251F"/>
    <w:rsid w:val="00A42595"/>
    <w:rsid w:val="00A42A85"/>
    <w:rsid w:val="00A42D07"/>
    <w:rsid w:val="00A43203"/>
    <w:rsid w:val="00A4369A"/>
    <w:rsid w:val="00A43D04"/>
    <w:rsid w:val="00A444E7"/>
    <w:rsid w:val="00A44770"/>
    <w:rsid w:val="00A44B43"/>
    <w:rsid w:val="00A44DF2"/>
    <w:rsid w:val="00A4503E"/>
    <w:rsid w:val="00A450C0"/>
    <w:rsid w:val="00A45468"/>
    <w:rsid w:val="00A457A0"/>
    <w:rsid w:val="00A45BB1"/>
    <w:rsid w:val="00A45D20"/>
    <w:rsid w:val="00A461D1"/>
    <w:rsid w:val="00A461DC"/>
    <w:rsid w:val="00A46409"/>
    <w:rsid w:val="00A46C1B"/>
    <w:rsid w:val="00A471A8"/>
    <w:rsid w:val="00A471D6"/>
    <w:rsid w:val="00A47269"/>
    <w:rsid w:val="00A4791B"/>
    <w:rsid w:val="00A47D90"/>
    <w:rsid w:val="00A47E03"/>
    <w:rsid w:val="00A47EC1"/>
    <w:rsid w:val="00A47F8C"/>
    <w:rsid w:val="00A50177"/>
    <w:rsid w:val="00A50178"/>
    <w:rsid w:val="00A50387"/>
    <w:rsid w:val="00A504EF"/>
    <w:rsid w:val="00A50A17"/>
    <w:rsid w:val="00A50A48"/>
    <w:rsid w:val="00A50A4F"/>
    <w:rsid w:val="00A50D79"/>
    <w:rsid w:val="00A50E4B"/>
    <w:rsid w:val="00A51180"/>
    <w:rsid w:val="00A51242"/>
    <w:rsid w:val="00A51448"/>
    <w:rsid w:val="00A51522"/>
    <w:rsid w:val="00A51573"/>
    <w:rsid w:val="00A519E8"/>
    <w:rsid w:val="00A51A5E"/>
    <w:rsid w:val="00A51A6E"/>
    <w:rsid w:val="00A51FEE"/>
    <w:rsid w:val="00A523BB"/>
    <w:rsid w:val="00A524F9"/>
    <w:rsid w:val="00A52781"/>
    <w:rsid w:val="00A52895"/>
    <w:rsid w:val="00A52BE9"/>
    <w:rsid w:val="00A52D7D"/>
    <w:rsid w:val="00A52D97"/>
    <w:rsid w:val="00A530D8"/>
    <w:rsid w:val="00A532F3"/>
    <w:rsid w:val="00A536FF"/>
    <w:rsid w:val="00A537C2"/>
    <w:rsid w:val="00A539A5"/>
    <w:rsid w:val="00A53B6C"/>
    <w:rsid w:val="00A53C4D"/>
    <w:rsid w:val="00A53DA0"/>
    <w:rsid w:val="00A53DDE"/>
    <w:rsid w:val="00A5404D"/>
    <w:rsid w:val="00A5441F"/>
    <w:rsid w:val="00A54A2F"/>
    <w:rsid w:val="00A54B7B"/>
    <w:rsid w:val="00A54D04"/>
    <w:rsid w:val="00A55033"/>
    <w:rsid w:val="00A555A7"/>
    <w:rsid w:val="00A555E1"/>
    <w:rsid w:val="00A557C9"/>
    <w:rsid w:val="00A5580A"/>
    <w:rsid w:val="00A56064"/>
    <w:rsid w:val="00A572AC"/>
    <w:rsid w:val="00A5736A"/>
    <w:rsid w:val="00A57495"/>
    <w:rsid w:val="00A5765D"/>
    <w:rsid w:val="00A578DD"/>
    <w:rsid w:val="00A579BD"/>
    <w:rsid w:val="00A60279"/>
    <w:rsid w:val="00A607CB"/>
    <w:rsid w:val="00A60E2D"/>
    <w:rsid w:val="00A60EAA"/>
    <w:rsid w:val="00A614D0"/>
    <w:rsid w:val="00A614F5"/>
    <w:rsid w:val="00A619BC"/>
    <w:rsid w:val="00A61E16"/>
    <w:rsid w:val="00A6222C"/>
    <w:rsid w:val="00A6246C"/>
    <w:rsid w:val="00A62689"/>
    <w:rsid w:val="00A62850"/>
    <w:rsid w:val="00A62C01"/>
    <w:rsid w:val="00A63174"/>
    <w:rsid w:val="00A63274"/>
    <w:rsid w:val="00A63469"/>
    <w:rsid w:val="00A6351F"/>
    <w:rsid w:val="00A636D7"/>
    <w:rsid w:val="00A63809"/>
    <w:rsid w:val="00A63895"/>
    <w:rsid w:val="00A6395F"/>
    <w:rsid w:val="00A639B1"/>
    <w:rsid w:val="00A63BEF"/>
    <w:rsid w:val="00A63CE8"/>
    <w:rsid w:val="00A64091"/>
    <w:rsid w:val="00A64278"/>
    <w:rsid w:val="00A642D5"/>
    <w:rsid w:val="00A6432D"/>
    <w:rsid w:val="00A64434"/>
    <w:rsid w:val="00A64694"/>
    <w:rsid w:val="00A64947"/>
    <w:rsid w:val="00A64A6E"/>
    <w:rsid w:val="00A64DDB"/>
    <w:rsid w:val="00A64F97"/>
    <w:rsid w:val="00A6519F"/>
    <w:rsid w:val="00A65389"/>
    <w:rsid w:val="00A6562D"/>
    <w:rsid w:val="00A65931"/>
    <w:rsid w:val="00A65A70"/>
    <w:rsid w:val="00A65ABD"/>
    <w:rsid w:val="00A65E0B"/>
    <w:rsid w:val="00A660EB"/>
    <w:rsid w:val="00A6665F"/>
    <w:rsid w:val="00A66C6B"/>
    <w:rsid w:val="00A66C98"/>
    <w:rsid w:val="00A66DFB"/>
    <w:rsid w:val="00A66F36"/>
    <w:rsid w:val="00A66F83"/>
    <w:rsid w:val="00A6717C"/>
    <w:rsid w:val="00A67625"/>
    <w:rsid w:val="00A676D9"/>
    <w:rsid w:val="00A67B7B"/>
    <w:rsid w:val="00A67C6A"/>
    <w:rsid w:val="00A67EFC"/>
    <w:rsid w:val="00A70190"/>
    <w:rsid w:val="00A7031E"/>
    <w:rsid w:val="00A70332"/>
    <w:rsid w:val="00A70660"/>
    <w:rsid w:val="00A708F6"/>
    <w:rsid w:val="00A7094F"/>
    <w:rsid w:val="00A70C30"/>
    <w:rsid w:val="00A70D7C"/>
    <w:rsid w:val="00A70FDD"/>
    <w:rsid w:val="00A71140"/>
    <w:rsid w:val="00A7152A"/>
    <w:rsid w:val="00A7196D"/>
    <w:rsid w:val="00A7198F"/>
    <w:rsid w:val="00A71AC6"/>
    <w:rsid w:val="00A71DBD"/>
    <w:rsid w:val="00A7205E"/>
    <w:rsid w:val="00A724C9"/>
    <w:rsid w:val="00A729C4"/>
    <w:rsid w:val="00A72E74"/>
    <w:rsid w:val="00A731D9"/>
    <w:rsid w:val="00A73346"/>
    <w:rsid w:val="00A73436"/>
    <w:rsid w:val="00A734D0"/>
    <w:rsid w:val="00A738FD"/>
    <w:rsid w:val="00A73B6C"/>
    <w:rsid w:val="00A74094"/>
    <w:rsid w:val="00A74438"/>
    <w:rsid w:val="00A74692"/>
    <w:rsid w:val="00A748E8"/>
    <w:rsid w:val="00A74A07"/>
    <w:rsid w:val="00A74AB4"/>
    <w:rsid w:val="00A74BE2"/>
    <w:rsid w:val="00A74E6A"/>
    <w:rsid w:val="00A7521D"/>
    <w:rsid w:val="00A753C8"/>
    <w:rsid w:val="00A753D3"/>
    <w:rsid w:val="00A754AD"/>
    <w:rsid w:val="00A755A5"/>
    <w:rsid w:val="00A75986"/>
    <w:rsid w:val="00A75A52"/>
    <w:rsid w:val="00A7618B"/>
    <w:rsid w:val="00A7640B"/>
    <w:rsid w:val="00A76AB1"/>
    <w:rsid w:val="00A773A8"/>
    <w:rsid w:val="00A7778B"/>
    <w:rsid w:val="00A80034"/>
    <w:rsid w:val="00A80301"/>
    <w:rsid w:val="00A80380"/>
    <w:rsid w:val="00A803BC"/>
    <w:rsid w:val="00A803F0"/>
    <w:rsid w:val="00A8066F"/>
    <w:rsid w:val="00A80969"/>
    <w:rsid w:val="00A81797"/>
    <w:rsid w:val="00A820CD"/>
    <w:rsid w:val="00A822A6"/>
    <w:rsid w:val="00A8239E"/>
    <w:rsid w:val="00A8263A"/>
    <w:rsid w:val="00A82694"/>
    <w:rsid w:val="00A83270"/>
    <w:rsid w:val="00A833B4"/>
    <w:rsid w:val="00A83424"/>
    <w:rsid w:val="00A83B0C"/>
    <w:rsid w:val="00A83BD9"/>
    <w:rsid w:val="00A83CAC"/>
    <w:rsid w:val="00A83DAF"/>
    <w:rsid w:val="00A83DE7"/>
    <w:rsid w:val="00A8409D"/>
    <w:rsid w:val="00A84174"/>
    <w:rsid w:val="00A84183"/>
    <w:rsid w:val="00A84512"/>
    <w:rsid w:val="00A84527"/>
    <w:rsid w:val="00A84A4E"/>
    <w:rsid w:val="00A84E6D"/>
    <w:rsid w:val="00A84E73"/>
    <w:rsid w:val="00A8575E"/>
    <w:rsid w:val="00A85798"/>
    <w:rsid w:val="00A8609D"/>
    <w:rsid w:val="00A86727"/>
    <w:rsid w:val="00A86BCA"/>
    <w:rsid w:val="00A86BDE"/>
    <w:rsid w:val="00A86EA7"/>
    <w:rsid w:val="00A87656"/>
    <w:rsid w:val="00A87989"/>
    <w:rsid w:val="00A87F32"/>
    <w:rsid w:val="00A87F8B"/>
    <w:rsid w:val="00A902A3"/>
    <w:rsid w:val="00A9052C"/>
    <w:rsid w:val="00A9097F"/>
    <w:rsid w:val="00A90BEC"/>
    <w:rsid w:val="00A90FD8"/>
    <w:rsid w:val="00A9103B"/>
    <w:rsid w:val="00A91241"/>
    <w:rsid w:val="00A91244"/>
    <w:rsid w:val="00A91667"/>
    <w:rsid w:val="00A916D7"/>
    <w:rsid w:val="00A9173B"/>
    <w:rsid w:val="00A91774"/>
    <w:rsid w:val="00A91C7F"/>
    <w:rsid w:val="00A92066"/>
    <w:rsid w:val="00A923E4"/>
    <w:rsid w:val="00A92410"/>
    <w:rsid w:val="00A92776"/>
    <w:rsid w:val="00A92777"/>
    <w:rsid w:val="00A92B72"/>
    <w:rsid w:val="00A93181"/>
    <w:rsid w:val="00A937AA"/>
    <w:rsid w:val="00A938E6"/>
    <w:rsid w:val="00A93CBE"/>
    <w:rsid w:val="00A93CCF"/>
    <w:rsid w:val="00A93D66"/>
    <w:rsid w:val="00A93E11"/>
    <w:rsid w:val="00A93F1E"/>
    <w:rsid w:val="00A94292"/>
    <w:rsid w:val="00A946A8"/>
    <w:rsid w:val="00A949CC"/>
    <w:rsid w:val="00A94C41"/>
    <w:rsid w:val="00A94E4E"/>
    <w:rsid w:val="00A94F73"/>
    <w:rsid w:val="00A95153"/>
    <w:rsid w:val="00A9550D"/>
    <w:rsid w:val="00A95514"/>
    <w:rsid w:val="00A95A41"/>
    <w:rsid w:val="00A95BD5"/>
    <w:rsid w:val="00A95C53"/>
    <w:rsid w:val="00A963F3"/>
    <w:rsid w:val="00A966D3"/>
    <w:rsid w:val="00A96B67"/>
    <w:rsid w:val="00A96E45"/>
    <w:rsid w:val="00A96F54"/>
    <w:rsid w:val="00A96F78"/>
    <w:rsid w:val="00A974AE"/>
    <w:rsid w:val="00A9765D"/>
    <w:rsid w:val="00A97863"/>
    <w:rsid w:val="00A979AC"/>
    <w:rsid w:val="00A979E1"/>
    <w:rsid w:val="00A97B3A"/>
    <w:rsid w:val="00AA0B9E"/>
    <w:rsid w:val="00AA0C76"/>
    <w:rsid w:val="00AA1087"/>
    <w:rsid w:val="00AA12A4"/>
    <w:rsid w:val="00AA161A"/>
    <w:rsid w:val="00AA1655"/>
    <w:rsid w:val="00AA18AE"/>
    <w:rsid w:val="00AA1A6C"/>
    <w:rsid w:val="00AA1C1B"/>
    <w:rsid w:val="00AA1EDC"/>
    <w:rsid w:val="00AA223A"/>
    <w:rsid w:val="00AA22E4"/>
    <w:rsid w:val="00AA247C"/>
    <w:rsid w:val="00AA24EE"/>
    <w:rsid w:val="00AA25A9"/>
    <w:rsid w:val="00AA2607"/>
    <w:rsid w:val="00AA26D9"/>
    <w:rsid w:val="00AA2747"/>
    <w:rsid w:val="00AA278A"/>
    <w:rsid w:val="00AA29DB"/>
    <w:rsid w:val="00AA3183"/>
    <w:rsid w:val="00AA33C9"/>
    <w:rsid w:val="00AA3433"/>
    <w:rsid w:val="00AA3750"/>
    <w:rsid w:val="00AA379E"/>
    <w:rsid w:val="00AA3C63"/>
    <w:rsid w:val="00AA3E8C"/>
    <w:rsid w:val="00AA443D"/>
    <w:rsid w:val="00AA4605"/>
    <w:rsid w:val="00AA469B"/>
    <w:rsid w:val="00AA4BAF"/>
    <w:rsid w:val="00AA4E06"/>
    <w:rsid w:val="00AA51AD"/>
    <w:rsid w:val="00AA591E"/>
    <w:rsid w:val="00AA5966"/>
    <w:rsid w:val="00AA5CEC"/>
    <w:rsid w:val="00AA5D57"/>
    <w:rsid w:val="00AA5DF4"/>
    <w:rsid w:val="00AA6016"/>
    <w:rsid w:val="00AA6037"/>
    <w:rsid w:val="00AA6084"/>
    <w:rsid w:val="00AA640C"/>
    <w:rsid w:val="00AA65C9"/>
    <w:rsid w:val="00AA66CB"/>
    <w:rsid w:val="00AA6C2D"/>
    <w:rsid w:val="00AA71A8"/>
    <w:rsid w:val="00AA74B9"/>
    <w:rsid w:val="00AA7AB3"/>
    <w:rsid w:val="00AA7C2D"/>
    <w:rsid w:val="00AA7E3B"/>
    <w:rsid w:val="00AA7E95"/>
    <w:rsid w:val="00AB0A32"/>
    <w:rsid w:val="00AB0B90"/>
    <w:rsid w:val="00AB0E56"/>
    <w:rsid w:val="00AB0ED5"/>
    <w:rsid w:val="00AB0FCA"/>
    <w:rsid w:val="00AB118E"/>
    <w:rsid w:val="00AB18AC"/>
    <w:rsid w:val="00AB1972"/>
    <w:rsid w:val="00AB1EB7"/>
    <w:rsid w:val="00AB2388"/>
    <w:rsid w:val="00AB3322"/>
    <w:rsid w:val="00AB34F9"/>
    <w:rsid w:val="00AB380E"/>
    <w:rsid w:val="00AB381E"/>
    <w:rsid w:val="00AB3875"/>
    <w:rsid w:val="00AB3A15"/>
    <w:rsid w:val="00AB3AC5"/>
    <w:rsid w:val="00AB3E1E"/>
    <w:rsid w:val="00AB420F"/>
    <w:rsid w:val="00AB4475"/>
    <w:rsid w:val="00AB45CF"/>
    <w:rsid w:val="00AB47EC"/>
    <w:rsid w:val="00AB49BE"/>
    <w:rsid w:val="00AB4A37"/>
    <w:rsid w:val="00AB4D10"/>
    <w:rsid w:val="00AB4ECC"/>
    <w:rsid w:val="00AB4F0F"/>
    <w:rsid w:val="00AB500C"/>
    <w:rsid w:val="00AB5026"/>
    <w:rsid w:val="00AB534C"/>
    <w:rsid w:val="00AB537A"/>
    <w:rsid w:val="00AB53E3"/>
    <w:rsid w:val="00AB5535"/>
    <w:rsid w:val="00AB56A3"/>
    <w:rsid w:val="00AB5BC9"/>
    <w:rsid w:val="00AB5E08"/>
    <w:rsid w:val="00AB5F36"/>
    <w:rsid w:val="00AB60E2"/>
    <w:rsid w:val="00AB64B4"/>
    <w:rsid w:val="00AB654D"/>
    <w:rsid w:val="00AB6601"/>
    <w:rsid w:val="00AB674E"/>
    <w:rsid w:val="00AB6960"/>
    <w:rsid w:val="00AB69C4"/>
    <w:rsid w:val="00AB6D79"/>
    <w:rsid w:val="00AB6FA2"/>
    <w:rsid w:val="00AB709E"/>
    <w:rsid w:val="00AB71DE"/>
    <w:rsid w:val="00AB73A4"/>
    <w:rsid w:val="00AB749A"/>
    <w:rsid w:val="00AB7806"/>
    <w:rsid w:val="00AB794C"/>
    <w:rsid w:val="00AB79BD"/>
    <w:rsid w:val="00AC01C3"/>
    <w:rsid w:val="00AC02C1"/>
    <w:rsid w:val="00AC02E9"/>
    <w:rsid w:val="00AC0AB6"/>
    <w:rsid w:val="00AC0B21"/>
    <w:rsid w:val="00AC10AD"/>
    <w:rsid w:val="00AC1180"/>
    <w:rsid w:val="00AC11F4"/>
    <w:rsid w:val="00AC142A"/>
    <w:rsid w:val="00AC1527"/>
    <w:rsid w:val="00AC1E55"/>
    <w:rsid w:val="00AC22B9"/>
    <w:rsid w:val="00AC2556"/>
    <w:rsid w:val="00AC2668"/>
    <w:rsid w:val="00AC3001"/>
    <w:rsid w:val="00AC31E9"/>
    <w:rsid w:val="00AC33F0"/>
    <w:rsid w:val="00AC33FE"/>
    <w:rsid w:val="00AC383A"/>
    <w:rsid w:val="00AC3AF7"/>
    <w:rsid w:val="00AC3B26"/>
    <w:rsid w:val="00AC3D06"/>
    <w:rsid w:val="00AC3D99"/>
    <w:rsid w:val="00AC429F"/>
    <w:rsid w:val="00AC431E"/>
    <w:rsid w:val="00AC4CC1"/>
    <w:rsid w:val="00AC4D8C"/>
    <w:rsid w:val="00AC508E"/>
    <w:rsid w:val="00AC55AC"/>
    <w:rsid w:val="00AC58A8"/>
    <w:rsid w:val="00AC5F2E"/>
    <w:rsid w:val="00AC60B4"/>
    <w:rsid w:val="00AC6695"/>
    <w:rsid w:val="00AC67B6"/>
    <w:rsid w:val="00AC67E8"/>
    <w:rsid w:val="00AC6AC0"/>
    <w:rsid w:val="00AC6C9B"/>
    <w:rsid w:val="00AC728B"/>
    <w:rsid w:val="00AC7517"/>
    <w:rsid w:val="00AC75B0"/>
    <w:rsid w:val="00AC7CC8"/>
    <w:rsid w:val="00AC7D98"/>
    <w:rsid w:val="00AD00C5"/>
    <w:rsid w:val="00AD1334"/>
    <w:rsid w:val="00AD1343"/>
    <w:rsid w:val="00AD1598"/>
    <w:rsid w:val="00AD165F"/>
    <w:rsid w:val="00AD1CCD"/>
    <w:rsid w:val="00AD22EB"/>
    <w:rsid w:val="00AD24D2"/>
    <w:rsid w:val="00AD25C6"/>
    <w:rsid w:val="00AD2794"/>
    <w:rsid w:val="00AD2A4B"/>
    <w:rsid w:val="00AD2ABF"/>
    <w:rsid w:val="00AD2DC5"/>
    <w:rsid w:val="00AD300F"/>
    <w:rsid w:val="00AD306B"/>
    <w:rsid w:val="00AD3455"/>
    <w:rsid w:val="00AD353D"/>
    <w:rsid w:val="00AD35A5"/>
    <w:rsid w:val="00AD3B96"/>
    <w:rsid w:val="00AD3CAD"/>
    <w:rsid w:val="00AD3EA9"/>
    <w:rsid w:val="00AD3FB3"/>
    <w:rsid w:val="00AD41AB"/>
    <w:rsid w:val="00AD46D8"/>
    <w:rsid w:val="00AD4C78"/>
    <w:rsid w:val="00AD4CC7"/>
    <w:rsid w:val="00AD54FA"/>
    <w:rsid w:val="00AD5916"/>
    <w:rsid w:val="00AD5A99"/>
    <w:rsid w:val="00AD5AB2"/>
    <w:rsid w:val="00AD5FF2"/>
    <w:rsid w:val="00AD635F"/>
    <w:rsid w:val="00AD6674"/>
    <w:rsid w:val="00AD69FF"/>
    <w:rsid w:val="00AD6AA9"/>
    <w:rsid w:val="00AD6F75"/>
    <w:rsid w:val="00AD6F80"/>
    <w:rsid w:val="00AD702B"/>
    <w:rsid w:val="00AD72E6"/>
    <w:rsid w:val="00AD7447"/>
    <w:rsid w:val="00AD799D"/>
    <w:rsid w:val="00AD7C95"/>
    <w:rsid w:val="00AD7ED3"/>
    <w:rsid w:val="00AD7FCD"/>
    <w:rsid w:val="00AE015C"/>
    <w:rsid w:val="00AE022E"/>
    <w:rsid w:val="00AE026B"/>
    <w:rsid w:val="00AE054E"/>
    <w:rsid w:val="00AE0C6B"/>
    <w:rsid w:val="00AE0E10"/>
    <w:rsid w:val="00AE0E88"/>
    <w:rsid w:val="00AE1156"/>
    <w:rsid w:val="00AE1F94"/>
    <w:rsid w:val="00AE2233"/>
    <w:rsid w:val="00AE227F"/>
    <w:rsid w:val="00AE2725"/>
    <w:rsid w:val="00AE2756"/>
    <w:rsid w:val="00AE282E"/>
    <w:rsid w:val="00AE2BED"/>
    <w:rsid w:val="00AE3342"/>
    <w:rsid w:val="00AE3624"/>
    <w:rsid w:val="00AE39FB"/>
    <w:rsid w:val="00AE3DE1"/>
    <w:rsid w:val="00AE4365"/>
    <w:rsid w:val="00AE4568"/>
    <w:rsid w:val="00AE46C1"/>
    <w:rsid w:val="00AE51B8"/>
    <w:rsid w:val="00AE5351"/>
    <w:rsid w:val="00AE5358"/>
    <w:rsid w:val="00AE5439"/>
    <w:rsid w:val="00AE5614"/>
    <w:rsid w:val="00AE5CAA"/>
    <w:rsid w:val="00AE5D5B"/>
    <w:rsid w:val="00AE61B2"/>
    <w:rsid w:val="00AE63FF"/>
    <w:rsid w:val="00AE6473"/>
    <w:rsid w:val="00AE6B17"/>
    <w:rsid w:val="00AE70F1"/>
    <w:rsid w:val="00AE7115"/>
    <w:rsid w:val="00AE7536"/>
    <w:rsid w:val="00AE76CA"/>
    <w:rsid w:val="00AE78D1"/>
    <w:rsid w:val="00AE7AAD"/>
    <w:rsid w:val="00AE7F3B"/>
    <w:rsid w:val="00AE7F89"/>
    <w:rsid w:val="00AF01F3"/>
    <w:rsid w:val="00AF036C"/>
    <w:rsid w:val="00AF09AE"/>
    <w:rsid w:val="00AF0A2E"/>
    <w:rsid w:val="00AF0AFF"/>
    <w:rsid w:val="00AF0B51"/>
    <w:rsid w:val="00AF0C8A"/>
    <w:rsid w:val="00AF152C"/>
    <w:rsid w:val="00AF16E0"/>
    <w:rsid w:val="00AF199E"/>
    <w:rsid w:val="00AF1B60"/>
    <w:rsid w:val="00AF1C03"/>
    <w:rsid w:val="00AF1EE5"/>
    <w:rsid w:val="00AF2487"/>
    <w:rsid w:val="00AF2CD9"/>
    <w:rsid w:val="00AF2D54"/>
    <w:rsid w:val="00AF2ED0"/>
    <w:rsid w:val="00AF3458"/>
    <w:rsid w:val="00AF37E7"/>
    <w:rsid w:val="00AF3DB3"/>
    <w:rsid w:val="00AF3F7B"/>
    <w:rsid w:val="00AF4295"/>
    <w:rsid w:val="00AF42B4"/>
    <w:rsid w:val="00AF4AD4"/>
    <w:rsid w:val="00AF4B6D"/>
    <w:rsid w:val="00AF4B8A"/>
    <w:rsid w:val="00AF4D01"/>
    <w:rsid w:val="00AF4F1B"/>
    <w:rsid w:val="00AF4F6F"/>
    <w:rsid w:val="00AF51F7"/>
    <w:rsid w:val="00AF5584"/>
    <w:rsid w:val="00AF598B"/>
    <w:rsid w:val="00AF5CD9"/>
    <w:rsid w:val="00AF5D37"/>
    <w:rsid w:val="00AF5D49"/>
    <w:rsid w:val="00AF5EC6"/>
    <w:rsid w:val="00AF6887"/>
    <w:rsid w:val="00AF68A8"/>
    <w:rsid w:val="00AF68CF"/>
    <w:rsid w:val="00AF6C38"/>
    <w:rsid w:val="00AF6D16"/>
    <w:rsid w:val="00AF6E8A"/>
    <w:rsid w:val="00AF7213"/>
    <w:rsid w:val="00AF7438"/>
    <w:rsid w:val="00AF768B"/>
    <w:rsid w:val="00AF7771"/>
    <w:rsid w:val="00AF7CA8"/>
    <w:rsid w:val="00AF7D92"/>
    <w:rsid w:val="00B00124"/>
    <w:rsid w:val="00B00781"/>
    <w:rsid w:val="00B0089E"/>
    <w:rsid w:val="00B00B00"/>
    <w:rsid w:val="00B00B85"/>
    <w:rsid w:val="00B00C7C"/>
    <w:rsid w:val="00B00F03"/>
    <w:rsid w:val="00B010B2"/>
    <w:rsid w:val="00B011CC"/>
    <w:rsid w:val="00B01283"/>
    <w:rsid w:val="00B0142E"/>
    <w:rsid w:val="00B01573"/>
    <w:rsid w:val="00B018B6"/>
    <w:rsid w:val="00B018C5"/>
    <w:rsid w:val="00B0199C"/>
    <w:rsid w:val="00B01D63"/>
    <w:rsid w:val="00B01F0E"/>
    <w:rsid w:val="00B03180"/>
    <w:rsid w:val="00B033A1"/>
    <w:rsid w:val="00B034A3"/>
    <w:rsid w:val="00B03A61"/>
    <w:rsid w:val="00B03B1B"/>
    <w:rsid w:val="00B03BAA"/>
    <w:rsid w:val="00B03CDD"/>
    <w:rsid w:val="00B04048"/>
    <w:rsid w:val="00B04335"/>
    <w:rsid w:val="00B04854"/>
    <w:rsid w:val="00B04F3D"/>
    <w:rsid w:val="00B0515D"/>
    <w:rsid w:val="00B05702"/>
    <w:rsid w:val="00B0585D"/>
    <w:rsid w:val="00B06608"/>
    <w:rsid w:val="00B066B3"/>
    <w:rsid w:val="00B06805"/>
    <w:rsid w:val="00B06B67"/>
    <w:rsid w:val="00B06DD9"/>
    <w:rsid w:val="00B0790B"/>
    <w:rsid w:val="00B07CD6"/>
    <w:rsid w:val="00B07D1A"/>
    <w:rsid w:val="00B07E52"/>
    <w:rsid w:val="00B10010"/>
    <w:rsid w:val="00B10386"/>
    <w:rsid w:val="00B1087A"/>
    <w:rsid w:val="00B10A82"/>
    <w:rsid w:val="00B10D82"/>
    <w:rsid w:val="00B10D8D"/>
    <w:rsid w:val="00B10ED3"/>
    <w:rsid w:val="00B10EEB"/>
    <w:rsid w:val="00B10F2F"/>
    <w:rsid w:val="00B11153"/>
    <w:rsid w:val="00B1121A"/>
    <w:rsid w:val="00B1128D"/>
    <w:rsid w:val="00B11467"/>
    <w:rsid w:val="00B1159C"/>
    <w:rsid w:val="00B11626"/>
    <w:rsid w:val="00B11775"/>
    <w:rsid w:val="00B11B33"/>
    <w:rsid w:val="00B11B94"/>
    <w:rsid w:val="00B1224F"/>
    <w:rsid w:val="00B122FE"/>
    <w:rsid w:val="00B1290E"/>
    <w:rsid w:val="00B12987"/>
    <w:rsid w:val="00B12D88"/>
    <w:rsid w:val="00B12E6D"/>
    <w:rsid w:val="00B12F75"/>
    <w:rsid w:val="00B1302D"/>
    <w:rsid w:val="00B13038"/>
    <w:rsid w:val="00B13637"/>
    <w:rsid w:val="00B136E2"/>
    <w:rsid w:val="00B13A05"/>
    <w:rsid w:val="00B13EB6"/>
    <w:rsid w:val="00B143AB"/>
    <w:rsid w:val="00B14462"/>
    <w:rsid w:val="00B14A66"/>
    <w:rsid w:val="00B14A97"/>
    <w:rsid w:val="00B14C09"/>
    <w:rsid w:val="00B1513F"/>
    <w:rsid w:val="00B15280"/>
    <w:rsid w:val="00B1554E"/>
    <w:rsid w:val="00B157BF"/>
    <w:rsid w:val="00B15B89"/>
    <w:rsid w:val="00B15F94"/>
    <w:rsid w:val="00B1624B"/>
    <w:rsid w:val="00B16A1E"/>
    <w:rsid w:val="00B16A8F"/>
    <w:rsid w:val="00B16D77"/>
    <w:rsid w:val="00B16E33"/>
    <w:rsid w:val="00B1746F"/>
    <w:rsid w:val="00B178D5"/>
    <w:rsid w:val="00B17990"/>
    <w:rsid w:val="00B17C85"/>
    <w:rsid w:val="00B17DE4"/>
    <w:rsid w:val="00B202B6"/>
    <w:rsid w:val="00B20725"/>
    <w:rsid w:val="00B2073E"/>
    <w:rsid w:val="00B2087E"/>
    <w:rsid w:val="00B20975"/>
    <w:rsid w:val="00B20A24"/>
    <w:rsid w:val="00B20AF8"/>
    <w:rsid w:val="00B20B11"/>
    <w:rsid w:val="00B20B94"/>
    <w:rsid w:val="00B20FED"/>
    <w:rsid w:val="00B2111B"/>
    <w:rsid w:val="00B21304"/>
    <w:rsid w:val="00B21C86"/>
    <w:rsid w:val="00B21D2C"/>
    <w:rsid w:val="00B23780"/>
    <w:rsid w:val="00B23BDE"/>
    <w:rsid w:val="00B245D4"/>
    <w:rsid w:val="00B248C6"/>
    <w:rsid w:val="00B248D0"/>
    <w:rsid w:val="00B24A77"/>
    <w:rsid w:val="00B24ACB"/>
    <w:rsid w:val="00B24C48"/>
    <w:rsid w:val="00B25154"/>
    <w:rsid w:val="00B25850"/>
    <w:rsid w:val="00B25F92"/>
    <w:rsid w:val="00B2628E"/>
    <w:rsid w:val="00B26341"/>
    <w:rsid w:val="00B266B0"/>
    <w:rsid w:val="00B26AFE"/>
    <w:rsid w:val="00B26C06"/>
    <w:rsid w:val="00B26D5B"/>
    <w:rsid w:val="00B26D88"/>
    <w:rsid w:val="00B2704D"/>
    <w:rsid w:val="00B27230"/>
    <w:rsid w:val="00B27265"/>
    <w:rsid w:val="00B273D9"/>
    <w:rsid w:val="00B273EE"/>
    <w:rsid w:val="00B277D3"/>
    <w:rsid w:val="00B27921"/>
    <w:rsid w:val="00B3000E"/>
    <w:rsid w:val="00B30381"/>
    <w:rsid w:val="00B310CB"/>
    <w:rsid w:val="00B31293"/>
    <w:rsid w:val="00B31736"/>
    <w:rsid w:val="00B31986"/>
    <w:rsid w:val="00B326A8"/>
    <w:rsid w:val="00B3291A"/>
    <w:rsid w:val="00B329EB"/>
    <w:rsid w:val="00B32AAC"/>
    <w:rsid w:val="00B32E16"/>
    <w:rsid w:val="00B32FCD"/>
    <w:rsid w:val="00B33078"/>
    <w:rsid w:val="00B3318F"/>
    <w:rsid w:val="00B33508"/>
    <w:rsid w:val="00B33548"/>
    <w:rsid w:val="00B3360F"/>
    <w:rsid w:val="00B3377E"/>
    <w:rsid w:val="00B33786"/>
    <w:rsid w:val="00B339DE"/>
    <w:rsid w:val="00B33F22"/>
    <w:rsid w:val="00B3401F"/>
    <w:rsid w:val="00B344ED"/>
    <w:rsid w:val="00B34CAC"/>
    <w:rsid w:val="00B34E63"/>
    <w:rsid w:val="00B35303"/>
    <w:rsid w:val="00B35628"/>
    <w:rsid w:val="00B3569F"/>
    <w:rsid w:val="00B356B0"/>
    <w:rsid w:val="00B35B70"/>
    <w:rsid w:val="00B35CBD"/>
    <w:rsid w:val="00B35CF2"/>
    <w:rsid w:val="00B35DA4"/>
    <w:rsid w:val="00B35FE5"/>
    <w:rsid w:val="00B36B8F"/>
    <w:rsid w:val="00B36F27"/>
    <w:rsid w:val="00B37968"/>
    <w:rsid w:val="00B37E11"/>
    <w:rsid w:val="00B400C5"/>
    <w:rsid w:val="00B401E0"/>
    <w:rsid w:val="00B40488"/>
    <w:rsid w:val="00B40820"/>
    <w:rsid w:val="00B40A96"/>
    <w:rsid w:val="00B40CB4"/>
    <w:rsid w:val="00B410CB"/>
    <w:rsid w:val="00B41190"/>
    <w:rsid w:val="00B4122F"/>
    <w:rsid w:val="00B4123A"/>
    <w:rsid w:val="00B415D5"/>
    <w:rsid w:val="00B4164C"/>
    <w:rsid w:val="00B4184B"/>
    <w:rsid w:val="00B418F5"/>
    <w:rsid w:val="00B41EDF"/>
    <w:rsid w:val="00B41FE7"/>
    <w:rsid w:val="00B420AE"/>
    <w:rsid w:val="00B42183"/>
    <w:rsid w:val="00B421A4"/>
    <w:rsid w:val="00B422A7"/>
    <w:rsid w:val="00B42555"/>
    <w:rsid w:val="00B42A32"/>
    <w:rsid w:val="00B42BEC"/>
    <w:rsid w:val="00B42E20"/>
    <w:rsid w:val="00B42E8D"/>
    <w:rsid w:val="00B42E90"/>
    <w:rsid w:val="00B42FA6"/>
    <w:rsid w:val="00B43635"/>
    <w:rsid w:val="00B43948"/>
    <w:rsid w:val="00B4399E"/>
    <w:rsid w:val="00B43A16"/>
    <w:rsid w:val="00B43A34"/>
    <w:rsid w:val="00B44043"/>
    <w:rsid w:val="00B44CAD"/>
    <w:rsid w:val="00B44CE0"/>
    <w:rsid w:val="00B45079"/>
    <w:rsid w:val="00B453E6"/>
    <w:rsid w:val="00B45BC8"/>
    <w:rsid w:val="00B45CE1"/>
    <w:rsid w:val="00B4602B"/>
    <w:rsid w:val="00B46A75"/>
    <w:rsid w:val="00B46CFE"/>
    <w:rsid w:val="00B46D34"/>
    <w:rsid w:val="00B470A7"/>
    <w:rsid w:val="00B4734F"/>
    <w:rsid w:val="00B47839"/>
    <w:rsid w:val="00B47869"/>
    <w:rsid w:val="00B47B29"/>
    <w:rsid w:val="00B47B6D"/>
    <w:rsid w:val="00B500CD"/>
    <w:rsid w:val="00B50507"/>
    <w:rsid w:val="00B50659"/>
    <w:rsid w:val="00B50889"/>
    <w:rsid w:val="00B50932"/>
    <w:rsid w:val="00B50A25"/>
    <w:rsid w:val="00B50CBA"/>
    <w:rsid w:val="00B5109D"/>
    <w:rsid w:val="00B512B1"/>
    <w:rsid w:val="00B51DD2"/>
    <w:rsid w:val="00B52034"/>
    <w:rsid w:val="00B520FF"/>
    <w:rsid w:val="00B52258"/>
    <w:rsid w:val="00B5239C"/>
    <w:rsid w:val="00B52663"/>
    <w:rsid w:val="00B52C89"/>
    <w:rsid w:val="00B53259"/>
    <w:rsid w:val="00B53893"/>
    <w:rsid w:val="00B54320"/>
    <w:rsid w:val="00B5456A"/>
    <w:rsid w:val="00B548C2"/>
    <w:rsid w:val="00B54A07"/>
    <w:rsid w:val="00B54B6A"/>
    <w:rsid w:val="00B54DBE"/>
    <w:rsid w:val="00B54FA0"/>
    <w:rsid w:val="00B54FB9"/>
    <w:rsid w:val="00B55428"/>
    <w:rsid w:val="00B5543B"/>
    <w:rsid w:val="00B554BA"/>
    <w:rsid w:val="00B55758"/>
    <w:rsid w:val="00B5625F"/>
    <w:rsid w:val="00B56353"/>
    <w:rsid w:val="00B563F5"/>
    <w:rsid w:val="00B5660E"/>
    <w:rsid w:val="00B56705"/>
    <w:rsid w:val="00B56745"/>
    <w:rsid w:val="00B56FFB"/>
    <w:rsid w:val="00B570BF"/>
    <w:rsid w:val="00B5736E"/>
    <w:rsid w:val="00B574FF"/>
    <w:rsid w:val="00B5774D"/>
    <w:rsid w:val="00B600D3"/>
    <w:rsid w:val="00B60471"/>
    <w:rsid w:val="00B6060A"/>
    <w:rsid w:val="00B608DE"/>
    <w:rsid w:val="00B60B8F"/>
    <w:rsid w:val="00B60BAC"/>
    <w:rsid w:val="00B60CED"/>
    <w:rsid w:val="00B60FFC"/>
    <w:rsid w:val="00B6105E"/>
    <w:rsid w:val="00B61502"/>
    <w:rsid w:val="00B61572"/>
    <w:rsid w:val="00B615D4"/>
    <w:rsid w:val="00B6178F"/>
    <w:rsid w:val="00B6183C"/>
    <w:rsid w:val="00B61908"/>
    <w:rsid w:val="00B61EF4"/>
    <w:rsid w:val="00B621C3"/>
    <w:rsid w:val="00B6241B"/>
    <w:rsid w:val="00B625CC"/>
    <w:rsid w:val="00B628F2"/>
    <w:rsid w:val="00B62C27"/>
    <w:rsid w:val="00B62D50"/>
    <w:rsid w:val="00B63298"/>
    <w:rsid w:val="00B63337"/>
    <w:rsid w:val="00B6341B"/>
    <w:rsid w:val="00B6369F"/>
    <w:rsid w:val="00B639D7"/>
    <w:rsid w:val="00B63DE1"/>
    <w:rsid w:val="00B64362"/>
    <w:rsid w:val="00B64646"/>
    <w:rsid w:val="00B64673"/>
    <w:rsid w:val="00B64937"/>
    <w:rsid w:val="00B64A87"/>
    <w:rsid w:val="00B64AA7"/>
    <w:rsid w:val="00B64BE2"/>
    <w:rsid w:val="00B65116"/>
    <w:rsid w:val="00B65452"/>
    <w:rsid w:val="00B65832"/>
    <w:rsid w:val="00B65C1E"/>
    <w:rsid w:val="00B65EAF"/>
    <w:rsid w:val="00B66171"/>
    <w:rsid w:val="00B66594"/>
    <w:rsid w:val="00B6672A"/>
    <w:rsid w:val="00B6682F"/>
    <w:rsid w:val="00B669B5"/>
    <w:rsid w:val="00B66A05"/>
    <w:rsid w:val="00B67072"/>
    <w:rsid w:val="00B67805"/>
    <w:rsid w:val="00B67E08"/>
    <w:rsid w:val="00B701FE"/>
    <w:rsid w:val="00B707DA"/>
    <w:rsid w:val="00B70B75"/>
    <w:rsid w:val="00B714D7"/>
    <w:rsid w:val="00B7153A"/>
    <w:rsid w:val="00B71660"/>
    <w:rsid w:val="00B72127"/>
    <w:rsid w:val="00B721CD"/>
    <w:rsid w:val="00B7267A"/>
    <w:rsid w:val="00B726FF"/>
    <w:rsid w:val="00B728D0"/>
    <w:rsid w:val="00B729CE"/>
    <w:rsid w:val="00B72A5B"/>
    <w:rsid w:val="00B72AA4"/>
    <w:rsid w:val="00B72FA6"/>
    <w:rsid w:val="00B7303E"/>
    <w:rsid w:val="00B73110"/>
    <w:rsid w:val="00B73440"/>
    <w:rsid w:val="00B73939"/>
    <w:rsid w:val="00B73E13"/>
    <w:rsid w:val="00B74893"/>
    <w:rsid w:val="00B7498F"/>
    <w:rsid w:val="00B749C0"/>
    <w:rsid w:val="00B74C1C"/>
    <w:rsid w:val="00B74C88"/>
    <w:rsid w:val="00B75425"/>
    <w:rsid w:val="00B75454"/>
    <w:rsid w:val="00B7557D"/>
    <w:rsid w:val="00B75C9D"/>
    <w:rsid w:val="00B76319"/>
    <w:rsid w:val="00B763D0"/>
    <w:rsid w:val="00B7667E"/>
    <w:rsid w:val="00B76BCD"/>
    <w:rsid w:val="00B76EE9"/>
    <w:rsid w:val="00B7708B"/>
    <w:rsid w:val="00B77231"/>
    <w:rsid w:val="00B77374"/>
    <w:rsid w:val="00B773A7"/>
    <w:rsid w:val="00B77880"/>
    <w:rsid w:val="00B77B33"/>
    <w:rsid w:val="00B77B84"/>
    <w:rsid w:val="00B77B87"/>
    <w:rsid w:val="00B77CBA"/>
    <w:rsid w:val="00B77E12"/>
    <w:rsid w:val="00B8030F"/>
    <w:rsid w:val="00B80870"/>
    <w:rsid w:val="00B80A51"/>
    <w:rsid w:val="00B80D90"/>
    <w:rsid w:val="00B80F59"/>
    <w:rsid w:val="00B813A5"/>
    <w:rsid w:val="00B815F2"/>
    <w:rsid w:val="00B818A0"/>
    <w:rsid w:val="00B819EF"/>
    <w:rsid w:val="00B819F4"/>
    <w:rsid w:val="00B81D22"/>
    <w:rsid w:val="00B825E8"/>
    <w:rsid w:val="00B82613"/>
    <w:rsid w:val="00B82664"/>
    <w:rsid w:val="00B826A1"/>
    <w:rsid w:val="00B828B5"/>
    <w:rsid w:val="00B82DA7"/>
    <w:rsid w:val="00B82ED8"/>
    <w:rsid w:val="00B8356C"/>
    <w:rsid w:val="00B83657"/>
    <w:rsid w:val="00B83E1B"/>
    <w:rsid w:val="00B84112"/>
    <w:rsid w:val="00B8414A"/>
    <w:rsid w:val="00B84247"/>
    <w:rsid w:val="00B84345"/>
    <w:rsid w:val="00B844EB"/>
    <w:rsid w:val="00B845D0"/>
    <w:rsid w:val="00B8485D"/>
    <w:rsid w:val="00B84A80"/>
    <w:rsid w:val="00B84C52"/>
    <w:rsid w:val="00B84D28"/>
    <w:rsid w:val="00B84D9E"/>
    <w:rsid w:val="00B84E9C"/>
    <w:rsid w:val="00B850ED"/>
    <w:rsid w:val="00B85323"/>
    <w:rsid w:val="00B85425"/>
    <w:rsid w:val="00B85522"/>
    <w:rsid w:val="00B867CA"/>
    <w:rsid w:val="00B8682A"/>
    <w:rsid w:val="00B86A64"/>
    <w:rsid w:val="00B87231"/>
    <w:rsid w:val="00B8733C"/>
    <w:rsid w:val="00B87895"/>
    <w:rsid w:val="00B878F4"/>
    <w:rsid w:val="00B87FA4"/>
    <w:rsid w:val="00B90A70"/>
    <w:rsid w:val="00B90B2B"/>
    <w:rsid w:val="00B90D45"/>
    <w:rsid w:val="00B90E2A"/>
    <w:rsid w:val="00B90EA7"/>
    <w:rsid w:val="00B90F2A"/>
    <w:rsid w:val="00B91739"/>
    <w:rsid w:val="00B917E7"/>
    <w:rsid w:val="00B918BC"/>
    <w:rsid w:val="00B9198D"/>
    <w:rsid w:val="00B919E9"/>
    <w:rsid w:val="00B91E2C"/>
    <w:rsid w:val="00B91F52"/>
    <w:rsid w:val="00B927C9"/>
    <w:rsid w:val="00B92D25"/>
    <w:rsid w:val="00B93008"/>
    <w:rsid w:val="00B932EA"/>
    <w:rsid w:val="00B93608"/>
    <w:rsid w:val="00B93C4C"/>
    <w:rsid w:val="00B93D7D"/>
    <w:rsid w:val="00B93DFE"/>
    <w:rsid w:val="00B9406D"/>
    <w:rsid w:val="00B9436D"/>
    <w:rsid w:val="00B94A1C"/>
    <w:rsid w:val="00B94BA7"/>
    <w:rsid w:val="00B94E0E"/>
    <w:rsid w:val="00B9553A"/>
    <w:rsid w:val="00B95747"/>
    <w:rsid w:val="00B95F6B"/>
    <w:rsid w:val="00B95F9F"/>
    <w:rsid w:val="00B96413"/>
    <w:rsid w:val="00B96B9E"/>
    <w:rsid w:val="00B970FD"/>
    <w:rsid w:val="00B9719D"/>
    <w:rsid w:val="00B97226"/>
    <w:rsid w:val="00B97385"/>
    <w:rsid w:val="00B97424"/>
    <w:rsid w:val="00B97496"/>
    <w:rsid w:val="00B97C04"/>
    <w:rsid w:val="00B97CA3"/>
    <w:rsid w:val="00B97EEC"/>
    <w:rsid w:val="00B97F85"/>
    <w:rsid w:val="00BA0B37"/>
    <w:rsid w:val="00BA0CF9"/>
    <w:rsid w:val="00BA0DD5"/>
    <w:rsid w:val="00BA0E49"/>
    <w:rsid w:val="00BA0FA6"/>
    <w:rsid w:val="00BA1104"/>
    <w:rsid w:val="00BA1405"/>
    <w:rsid w:val="00BA1872"/>
    <w:rsid w:val="00BA1913"/>
    <w:rsid w:val="00BA192C"/>
    <w:rsid w:val="00BA19D2"/>
    <w:rsid w:val="00BA1DAC"/>
    <w:rsid w:val="00BA27BE"/>
    <w:rsid w:val="00BA2A51"/>
    <w:rsid w:val="00BA2BC9"/>
    <w:rsid w:val="00BA2C2D"/>
    <w:rsid w:val="00BA31A6"/>
    <w:rsid w:val="00BA3393"/>
    <w:rsid w:val="00BA3492"/>
    <w:rsid w:val="00BA36AB"/>
    <w:rsid w:val="00BA3C3C"/>
    <w:rsid w:val="00BA420C"/>
    <w:rsid w:val="00BA4384"/>
    <w:rsid w:val="00BA4538"/>
    <w:rsid w:val="00BA456B"/>
    <w:rsid w:val="00BA4641"/>
    <w:rsid w:val="00BA4A54"/>
    <w:rsid w:val="00BA4BE8"/>
    <w:rsid w:val="00BA4E7C"/>
    <w:rsid w:val="00BA513B"/>
    <w:rsid w:val="00BA52BF"/>
    <w:rsid w:val="00BA53E8"/>
    <w:rsid w:val="00BA5725"/>
    <w:rsid w:val="00BA5A42"/>
    <w:rsid w:val="00BA5B7C"/>
    <w:rsid w:val="00BA660F"/>
    <w:rsid w:val="00BA6B0B"/>
    <w:rsid w:val="00BA71CD"/>
    <w:rsid w:val="00BA7205"/>
    <w:rsid w:val="00BA7519"/>
    <w:rsid w:val="00BA765B"/>
    <w:rsid w:val="00BA76A9"/>
    <w:rsid w:val="00BA76BC"/>
    <w:rsid w:val="00BA797D"/>
    <w:rsid w:val="00BA7A32"/>
    <w:rsid w:val="00BB04B2"/>
    <w:rsid w:val="00BB0595"/>
    <w:rsid w:val="00BB05F0"/>
    <w:rsid w:val="00BB0F54"/>
    <w:rsid w:val="00BB1BFB"/>
    <w:rsid w:val="00BB1C30"/>
    <w:rsid w:val="00BB2D3A"/>
    <w:rsid w:val="00BB2F36"/>
    <w:rsid w:val="00BB2F5D"/>
    <w:rsid w:val="00BB357B"/>
    <w:rsid w:val="00BB365B"/>
    <w:rsid w:val="00BB3D43"/>
    <w:rsid w:val="00BB3E2B"/>
    <w:rsid w:val="00BB434A"/>
    <w:rsid w:val="00BB43A0"/>
    <w:rsid w:val="00BB492C"/>
    <w:rsid w:val="00BB4A63"/>
    <w:rsid w:val="00BB4ABF"/>
    <w:rsid w:val="00BB4C77"/>
    <w:rsid w:val="00BB4E09"/>
    <w:rsid w:val="00BB50D1"/>
    <w:rsid w:val="00BB56B8"/>
    <w:rsid w:val="00BB5B7D"/>
    <w:rsid w:val="00BB5D1C"/>
    <w:rsid w:val="00BB5E21"/>
    <w:rsid w:val="00BB6552"/>
    <w:rsid w:val="00BB65E0"/>
    <w:rsid w:val="00BB663B"/>
    <w:rsid w:val="00BB67F9"/>
    <w:rsid w:val="00BB6855"/>
    <w:rsid w:val="00BB6B9B"/>
    <w:rsid w:val="00BB6C6A"/>
    <w:rsid w:val="00BB7450"/>
    <w:rsid w:val="00BB754F"/>
    <w:rsid w:val="00BB78DB"/>
    <w:rsid w:val="00BB79D6"/>
    <w:rsid w:val="00BB7A47"/>
    <w:rsid w:val="00BB7B2F"/>
    <w:rsid w:val="00BB7C0E"/>
    <w:rsid w:val="00BC0058"/>
    <w:rsid w:val="00BC0327"/>
    <w:rsid w:val="00BC0354"/>
    <w:rsid w:val="00BC071B"/>
    <w:rsid w:val="00BC07D4"/>
    <w:rsid w:val="00BC0A5D"/>
    <w:rsid w:val="00BC0BE3"/>
    <w:rsid w:val="00BC0CB1"/>
    <w:rsid w:val="00BC0CD4"/>
    <w:rsid w:val="00BC0E8F"/>
    <w:rsid w:val="00BC0E9A"/>
    <w:rsid w:val="00BC0EB0"/>
    <w:rsid w:val="00BC1398"/>
    <w:rsid w:val="00BC195C"/>
    <w:rsid w:val="00BC1AD9"/>
    <w:rsid w:val="00BC1D60"/>
    <w:rsid w:val="00BC224A"/>
    <w:rsid w:val="00BC2350"/>
    <w:rsid w:val="00BC2414"/>
    <w:rsid w:val="00BC29CF"/>
    <w:rsid w:val="00BC2A08"/>
    <w:rsid w:val="00BC2A85"/>
    <w:rsid w:val="00BC2B3E"/>
    <w:rsid w:val="00BC3257"/>
    <w:rsid w:val="00BC32E7"/>
    <w:rsid w:val="00BC3448"/>
    <w:rsid w:val="00BC35F2"/>
    <w:rsid w:val="00BC3BCE"/>
    <w:rsid w:val="00BC3BFA"/>
    <w:rsid w:val="00BC3F87"/>
    <w:rsid w:val="00BC4845"/>
    <w:rsid w:val="00BC492A"/>
    <w:rsid w:val="00BC4C7B"/>
    <w:rsid w:val="00BC4E1A"/>
    <w:rsid w:val="00BC4F81"/>
    <w:rsid w:val="00BC4FAA"/>
    <w:rsid w:val="00BC5573"/>
    <w:rsid w:val="00BC5670"/>
    <w:rsid w:val="00BC58B9"/>
    <w:rsid w:val="00BC5ED9"/>
    <w:rsid w:val="00BC5F9B"/>
    <w:rsid w:val="00BC656F"/>
    <w:rsid w:val="00BC6A60"/>
    <w:rsid w:val="00BC6AD7"/>
    <w:rsid w:val="00BC6D0B"/>
    <w:rsid w:val="00BC6DC0"/>
    <w:rsid w:val="00BC797F"/>
    <w:rsid w:val="00BC7EA4"/>
    <w:rsid w:val="00BD0027"/>
    <w:rsid w:val="00BD0404"/>
    <w:rsid w:val="00BD0409"/>
    <w:rsid w:val="00BD0456"/>
    <w:rsid w:val="00BD0C48"/>
    <w:rsid w:val="00BD1A4C"/>
    <w:rsid w:val="00BD1E8A"/>
    <w:rsid w:val="00BD20DF"/>
    <w:rsid w:val="00BD25D8"/>
    <w:rsid w:val="00BD2600"/>
    <w:rsid w:val="00BD26F1"/>
    <w:rsid w:val="00BD298D"/>
    <w:rsid w:val="00BD2A73"/>
    <w:rsid w:val="00BD2A78"/>
    <w:rsid w:val="00BD2E5A"/>
    <w:rsid w:val="00BD2F13"/>
    <w:rsid w:val="00BD3056"/>
    <w:rsid w:val="00BD36EC"/>
    <w:rsid w:val="00BD3846"/>
    <w:rsid w:val="00BD39DB"/>
    <w:rsid w:val="00BD3B88"/>
    <w:rsid w:val="00BD3D0F"/>
    <w:rsid w:val="00BD3DF8"/>
    <w:rsid w:val="00BD3E68"/>
    <w:rsid w:val="00BD4058"/>
    <w:rsid w:val="00BD46F6"/>
    <w:rsid w:val="00BD4E05"/>
    <w:rsid w:val="00BD55FF"/>
    <w:rsid w:val="00BD5730"/>
    <w:rsid w:val="00BD598A"/>
    <w:rsid w:val="00BD5C7A"/>
    <w:rsid w:val="00BD5D0A"/>
    <w:rsid w:val="00BD61C1"/>
    <w:rsid w:val="00BD620F"/>
    <w:rsid w:val="00BD6F85"/>
    <w:rsid w:val="00BD723F"/>
    <w:rsid w:val="00BD72A2"/>
    <w:rsid w:val="00BD7554"/>
    <w:rsid w:val="00BD75B4"/>
    <w:rsid w:val="00BD7AF6"/>
    <w:rsid w:val="00BD7B5A"/>
    <w:rsid w:val="00BD7B95"/>
    <w:rsid w:val="00BD7C48"/>
    <w:rsid w:val="00BD7D14"/>
    <w:rsid w:val="00BE023C"/>
    <w:rsid w:val="00BE02B4"/>
    <w:rsid w:val="00BE0626"/>
    <w:rsid w:val="00BE1133"/>
    <w:rsid w:val="00BE12C1"/>
    <w:rsid w:val="00BE1399"/>
    <w:rsid w:val="00BE1AE0"/>
    <w:rsid w:val="00BE1B1A"/>
    <w:rsid w:val="00BE1C53"/>
    <w:rsid w:val="00BE1F57"/>
    <w:rsid w:val="00BE21C0"/>
    <w:rsid w:val="00BE23AE"/>
    <w:rsid w:val="00BE2679"/>
    <w:rsid w:val="00BE28C1"/>
    <w:rsid w:val="00BE2A97"/>
    <w:rsid w:val="00BE2ADB"/>
    <w:rsid w:val="00BE2B7C"/>
    <w:rsid w:val="00BE2C5E"/>
    <w:rsid w:val="00BE30B1"/>
    <w:rsid w:val="00BE3492"/>
    <w:rsid w:val="00BE35E1"/>
    <w:rsid w:val="00BE35EC"/>
    <w:rsid w:val="00BE3956"/>
    <w:rsid w:val="00BE3B62"/>
    <w:rsid w:val="00BE4D70"/>
    <w:rsid w:val="00BE4EC9"/>
    <w:rsid w:val="00BE52F4"/>
    <w:rsid w:val="00BE5372"/>
    <w:rsid w:val="00BE5437"/>
    <w:rsid w:val="00BE54C3"/>
    <w:rsid w:val="00BE5921"/>
    <w:rsid w:val="00BE5AF4"/>
    <w:rsid w:val="00BE631E"/>
    <w:rsid w:val="00BE674B"/>
    <w:rsid w:val="00BE6750"/>
    <w:rsid w:val="00BE6B2B"/>
    <w:rsid w:val="00BE6BEC"/>
    <w:rsid w:val="00BE6E4D"/>
    <w:rsid w:val="00BE6F25"/>
    <w:rsid w:val="00BE6F29"/>
    <w:rsid w:val="00BE72DD"/>
    <w:rsid w:val="00BE78FD"/>
    <w:rsid w:val="00BE79C2"/>
    <w:rsid w:val="00BE7D05"/>
    <w:rsid w:val="00BF01F8"/>
    <w:rsid w:val="00BF0203"/>
    <w:rsid w:val="00BF0643"/>
    <w:rsid w:val="00BF0A10"/>
    <w:rsid w:val="00BF0BFC"/>
    <w:rsid w:val="00BF0CCF"/>
    <w:rsid w:val="00BF0FC5"/>
    <w:rsid w:val="00BF10BC"/>
    <w:rsid w:val="00BF10EF"/>
    <w:rsid w:val="00BF138A"/>
    <w:rsid w:val="00BF1485"/>
    <w:rsid w:val="00BF14DB"/>
    <w:rsid w:val="00BF1A67"/>
    <w:rsid w:val="00BF1D72"/>
    <w:rsid w:val="00BF2037"/>
    <w:rsid w:val="00BF2051"/>
    <w:rsid w:val="00BF2088"/>
    <w:rsid w:val="00BF20CC"/>
    <w:rsid w:val="00BF21AC"/>
    <w:rsid w:val="00BF2712"/>
    <w:rsid w:val="00BF2E53"/>
    <w:rsid w:val="00BF352A"/>
    <w:rsid w:val="00BF3669"/>
    <w:rsid w:val="00BF399C"/>
    <w:rsid w:val="00BF3C0D"/>
    <w:rsid w:val="00BF477A"/>
    <w:rsid w:val="00BF4BC7"/>
    <w:rsid w:val="00BF4D87"/>
    <w:rsid w:val="00BF509C"/>
    <w:rsid w:val="00BF5168"/>
    <w:rsid w:val="00BF5B97"/>
    <w:rsid w:val="00BF5E16"/>
    <w:rsid w:val="00BF6252"/>
    <w:rsid w:val="00BF64E0"/>
    <w:rsid w:val="00BF64FC"/>
    <w:rsid w:val="00BF65C9"/>
    <w:rsid w:val="00BF6791"/>
    <w:rsid w:val="00BF6A6E"/>
    <w:rsid w:val="00BF6ABC"/>
    <w:rsid w:val="00BF70B4"/>
    <w:rsid w:val="00BF711C"/>
    <w:rsid w:val="00BF748E"/>
    <w:rsid w:val="00BF7727"/>
    <w:rsid w:val="00BF7827"/>
    <w:rsid w:val="00BF789B"/>
    <w:rsid w:val="00BF7A1C"/>
    <w:rsid w:val="00BF7C95"/>
    <w:rsid w:val="00C001D1"/>
    <w:rsid w:val="00C001EA"/>
    <w:rsid w:val="00C00312"/>
    <w:rsid w:val="00C006F5"/>
    <w:rsid w:val="00C00E55"/>
    <w:rsid w:val="00C013B6"/>
    <w:rsid w:val="00C013C5"/>
    <w:rsid w:val="00C014A1"/>
    <w:rsid w:val="00C027D6"/>
    <w:rsid w:val="00C02870"/>
    <w:rsid w:val="00C0314D"/>
    <w:rsid w:val="00C03309"/>
    <w:rsid w:val="00C03548"/>
    <w:rsid w:val="00C03772"/>
    <w:rsid w:val="00C037E0"/>
    <w:rsid w:val="00C038EA"/>
    <w:rsid w:val="00C041F0"/>
    <w:rsid w:val="00C041F8"/>
    <w:rsid w:val="00C043CE"/>
    <w:rsid w:val="00C047EF"/>
    <w:rsid w:val="00C04B6F"/>
    <w:rsid w:val="00C04B7E"/>
    <w:rsid w:val="00C04C13"/>
    <w:rsid w:val="00C04C2E"/>
    <w:rsid w:val="00C04E36"/>
    <w:rsid w:val="00C052D7"/>
    <w:rsid w:val="00C05576"/>
    <w:rsid w:val="00C05948"/>
    <w:rsid w:val="00C06947"/>
    <w:rsid w:val="00C069E3"/>
    <w:rsid w:val="00C06BEC"/>
    <w:rsid w:val="00C06BF9"/>
    <w:rsid w:val="00C07208"/>
    <w:rsid w:val="00C072FE"/>
    <w:rsid w:val="00C074CA"/>
    <w:rsid w:val="00C07655"/>
    <w:rsid w:val="00C07A78"/>
    <w:rsid w:val="00C07B78"/>
    <w:rsid w:val="00C07C2B"/>
    <w:rsid w:val="00C07C4E"/>
    <w:rsid w:val="00C07D80"/>
    <w:rsid w:val="00C07E06"/>
    <w:rsid w:val="00C10159"/>
    <w:rsid w:val="00C10423"/>
    <w:rsid w:val="00C107C2"/>
    <w:rsid w:val="00C10D3A"/>
    <w:rsid w:val="00C10EA8"/>
    <w:rsid w:val="00C1148A"/>
    <w:rsid w:val="00C116C3"/>
    <w:rsid w:val="00C117D5"/>
    <w:rsid w:val="00C119B3"/>
    <w:rsid w:val="00C11ADE"/>
    <w:rsid w:val="00C11ED8"/>
    <w:rsid w:val="00C120AF"/>
    <w:rsid w:val="00C12319"/>
    <w:rsid w:val="00C1247D"/>
    <w:rsid w:val="00C1256F"/>
    <w:rsid w:val="00C126E0"/>
    <w:rsid w:val="00C128BC"/>
    <w:rsid w:val="00C12C0E"/>
    <w:rsid w:val="00C12E39"/>
    <w:rsid w:val="00C12FE9"/>
    <w:rsid w:val="00C13CE3"/>
    <w:rsid w:val="00C13D47"/>
    <w:rsid w:val="00C14164"/>
    <w:rsid w:val="00C1452D"/>
    <w:rsid w:val="00C1471D"/>
    <w:rsid w:val="00C1484D"/>
    <w:rsid w:val="00C14C53"/>
    <w:rsid w:val="00C14D00"/>
    <w:rsid w:val="00C153E0"/>
    <w:rsid w:val="00C1561F"/>
    <w:rsid w:val="00C15B72"/>
    <w:rsid w:val="00C15D8E"/>
    <w:rsid w:val="00C15ED7"/>
    <w:rsid w:val="00C1601E"/>
    <w:rsid w:val="00C16579"/>
    <w:rsid w:val="00C16A84"/>
    <w:rsid w:val="00C16BBE"/>
    <w:rsid w:val="00C16D83"/>
    <w:rsid w:val="00C17012"/>
    <w:rsid w:val="00C1714A"/>
    <w:rsid w:val="00C175E8"/>
    <w:rsid w:val="00C178C3"/>
    <w:rsid w:val="00C178FB"/>
    <w:rsid w:val="00C17DF9"/>
    <w:rsid w:val="00C201EB"/>
    <w:rsid w:val="00C2033D"/>
    <w:rsid w:val="00C203D8"/>
    <w:rsid w:val="00C20ACC"/>
    <w:rsid w:val="00C20E90"/>
    <w:rsid w:val="00C20E92"/>
    <w:rsid w:val="00C2113A"/>
    <w:rsid w:val="00C22092"/>
    <w:rsid w:val="00C2245D"/>
    <w:rsid w:val="00C22B28"/>
    <w:rsid w:val="00C22FD2"/>
    <w:rsid w:val="00C23B70"/>
    <w:rsid w:val="00C23DFD"/>
    <w:rsid w:val="00C2455C"/>
    <w:rsid w:val="00C251B7"/>
    <w:rsid w:val="00C25400"/>
    <w:rsid w:val="00C257B7"/>
    <w:rsid w:val="00C25990"/>
    <w:rsid w:val="00C25C9A"/>
    <w:rsid w:val="00C25D5F"/>
    <w:rsid w:val="00C26074"/>
    <w:rsid w:val="00C262F4"/>
    <w:rsid w:val="00C2633A"/>
    <w:rsid w:val="00C2660F"/>
    <w:rsid w:val="00C26848"/>
    <w:rsid w:val="00C26AD2"/>
    <w:rsid w:val="00C27081"/>
    <w:rsid w:val="00C27276"/>
    <w:rsid w:val="00C272E8"/>
    <w:rsid w:val="00C2752A"/>
    <w:rsid w:val="00C2767D"/>
    <w:rsid w:val="00C27696"/>
    <w:rsid w:val="00C27810"/>
    <w:rsid w:val="00C27BEF"/>
    <w:rsid w:val="00C301A9"/>
    <w:rsid w:val="00C30307"/>
    <w:rsid w:val="00C3082B"/>
    <w:rsid w:val="00C308DA"/>
    <w:rsid w:val="00C30ABC"/>
    <w:rsid w:val="00C30B60"/>
    <w:rsid w:val="00C30E3A"/>
    <w:rsid w:val="00C3161E"/>
    <w:rsid w:val="00C3169A"/>
    <w:rsid w:val="00C319FB"/>
    <w:rsid w:val="00C31FAA"/>
    <w:rsid w:val="00C32339"/>
    <w:rsid w:val="00C327F7"/>
    <w:rsid w:val="00C329F2"/>
    <w:rsid w:val="00C32BC8"/>
    <w:rsid w:val="00C32BEE"/>
    <w:rsid w:val="00C32D22"/>
    <w:rsid w:val="00C3330B"/>
    <w:rsid w:val="00C33359"/>
    <w:rsid w:val="00C335FF"/>
    <w:rsid w:val="00C33915"/>
    <w:rsid w:val="00C339E1"/>
    <w:rsid w:val="00C33C83"/>
    <w:rsid w:val="00C33D63"/>
    <w:rsid w:val="00C33E14"/>
    <w:rsid w:val="00C33EEC"/>
    <w:rsid w:val="00C3435C"/>
    <w:rsid w:val="00C346C9"/>
    <w:rsid w:val="00C348D6"/>
    <w:rsid w:val="00C3504C"/>
    <w:rsid w:val="00C353D1"/>
    <w:rsid w:val="00C3544B"/>
    <w:rsid w:val="00C35477"/>
    <w:rsid w:val="00C35884"/>
    <w:rsid w:val="00C362DE"/>
    <w:rsid w:val="00C364BE"/>
    <w:rsid w:val="00C365E7"/>
    <w:rsid w:val="00C36788"/>
    <w:rsid w:val="00C3690D"/>
    <w:rsid w:val="00C369FC"/>
    <w:rsid w:val="00C36E34"/>
    <w:rsid w:val="00C36F22"/>
    <w:rsid w:val="00C37321"/>
    <w:rsid w:val="00C374D1"/>
    <w:rsid w:val="00C40161"/>
    <w:rsid w:val="00C40388"/>
    <w:rsid w:val="00C404D7"/>
    <w:rsid w:val="00C404EE"/>
    <w:rsid w:val="00C40971"/>
    <w:rsid w:val="00C40D24"/>
    <w:rsid w:val="00C40D6E"/>
    <w:rsid w:val="00C412D2"/>
    <w:rsid w:val="00C4134D"/>
    <w:rsid w:val="00C416BC"/>
    <w:rsid w:val="00C4171B"/>
    <w:rsid w:val="00C41A12"/>
    <w:rsid w:val="00C42279"/>
    <w:rsid w:val="00C422E6"/>
    <w:rsid w:val="00C4243C"/>
    <w:rsid w:val="00C424B3"/>
    <w:rsid w:val="00C42689"/>
    <w:rsid w:val="00C42988"/>
    <w:rsid w:val="00C42AF7"/>
    <w:rsid w:val="00C42BD4"/>
    <w:rsid w:val="00C43098"/>
    <w:rsid w:val="00C4325D"/>
    <w:rsid w:val="00C438AE"/>
    <w:rsid w:val="00C43947"/>
    <w:rsid w:val="00C43CC7"/>
    <w:rsid w:val="00C43CFF"/>
    <w:rsid w:val="00C43FF0"/>
    <w:rsid w:val="00C44119"/>
    <w:rsid w:val="00C44124"/>
    <w:rsid w:val="00C44134"/>
    <w:rsid w:val="00C44424"/>
    <w:rsid w:val="00C44519"/>
    <w:rsid w:val="00C44641"/>
    <w:rsid w:val="00C446D0"/>
    <w:rsid w:val="00C44CAB"/>
    <w:rsid w:val="00C44DB0"/>
    <w:rsid w:val="00C44EA0"/>
    <w:rsid w:val="00C4500A"/>
    <w:rsid w:val="00C451C1"/>
    <w:rsid w:val="00C45290"/>
    <w:rsid w:val="00C459E7"/>
    <w:rsid w:val="00C45D47"/>
    <w:rsid w:val="00C45EF5"/>
    <w:rsid w:val="00C460A4"/>
    <w:rsid w:val="00C46629"/>
    <w:rsid w:val="00C4662E"/>
    <w:rsid w:val="00C4675F"/>
    <w:rsid w:val="00C4688D"/>
    <w:rsid w:val="00C46B7E"/>
    <w:rsid w:val="00C473C0"/>
    <w:rsid w:val="00C474C7"/>
    <w:rsid w:val="00C474D6"/>
    <w:rsid w:val="00C47538"/>
    <w:rsid w:val="00C47915"/>
    <w:rsid w:val="00C47BAE"/>
    <w:rsid w:val="00C47CB3"/>
    <w:rsid w:val="00C47DBA"/>
    <w:rsid w:val="00C50333"/>
    <w:rsid w:val="00C50657"/>
    <w:rsid w:val="00C508A7"/>
    <w:rsid w:val="00C5099B"/>
    <w:rsid w:val="00C50A4E"/>
    <w:rsid w:val="00C50D16"/>
    <w:rsid w:val="00C50D3E"/>
    <w:rsid w:val="00C50D92"/>
    <w:rsid w:val="00C50E0B"/>
    <w:rsid w:val="00C50F07"/>
    <w:rsid w:val="00C511E9"/>
    <w:rsid w:val="00C51486"/>
    <w:rsid w:val="00C5181F"/>
    <w:rsid w:val="00C51B90"/>
    <w:rsid w:val="00C51C37"/>
    <w:rsid w:val="00C51CDD"/>
    <w:rsid w:val="00C520B1"/>
    <w:rsid w:val="00C52153"/>
    <w:rsid w:val="00C522D6"/>
    <w:rsid w:val="00C5268F"/>
    <w:rsid w:val="00C52A04"/>
    <w:rsid w:val="00C52C52"/>
    <w:rsid w:val="00C53559"/>
    <w:rsid w:val="00C53D23"/>
    <w:rsid w:val="00C53F93"/>
    <w:rsid w:val="00C54020"/>
    <w:rsid w:val="00C5403B"/>
    <w:rsid w:val="00C5406F"/>
    <w:rsid w:val="00C545C5"/>
    <w:rsid w:val="00C54817"/>
    <w:rsid w:val="00C549F8"/>
    <w:rsid w:val="00C54E3F"/>
    <w:rsid w:val="00C54F35"/>
    <w:rsid w:val="00C5540A"/>
    <w:rsid w:val="00C55566"/>
    <w:rsid w:val="00C55BAB"/>
    <w:rsid w:val="00C55CC3"/>
    <w:rsid w:val="00C55D9F"/>
    <w:rsid w:val="00C56541"/>
    <w:rsid w:val="00C56988"/>
    <w:rsid w:val="00C56D76"/>
    <w:rsid w:val="00C56F20"/>
    <w:rsid w:val="00C56FFC"/>
    <w:rsid w:val="00C57A01"/>
    <w:rsid w:val="00C57A2D"/>
    <w:rsid w:val="00C57AAC"/>
    <w:rsid w:val="00C57AD9"/>
    <w:rsid w:val="00C6091F"/>
    <w:rsid w:val="00C60A05"/>
    <w:rsid w:val="00C60B07"/>
    <w:rsid w:val="00C61192"/>
    <w:rsid w:val="00C61468"/>
    <w:rsid w:val="00C61D4B"/>
    <w:rsid w:val="00C61F71"/>
    <w:rsid w:val="00C6239E"/>
    <w:rsid w:val="00C62B0A"/>
    <w:rsid w:val="00C62EE6"/>
    <w:rsid w:val="00C63408"/>
    <w:rsid w:val="00C63C52"/>
    <w:rsid w:val="00C63F08"/>
    <w:rsid w:val="00C64040"/>
    <w:rsid w:val="00C642DB"/>
    <w:rsid w:val="00C642ED"/>
    <w:rsid w:val="00C64A4E"/>
    <w:rsid w:val="00C64CC5"/>
    <w:rsid w:val="00C65012"/>
    <w:rsid w:val="00C6528C"/>
    <w:rsid w:val="00C65421"/>
    <w:rsid w:val="00C6550B"/>
    <w:rsid w:val="00C6558F"/>
    <w:rsid w:val="00C656E8"/>
    <w:rsid w:val="00C657D8"/>
    <w:rsid w:val="00C6601C"/>
    <w:rsid w:val="00C661E8"/>
    <w:rsid w:val="00C66222"/>
    <w:rsid w:val="00C66325"/>
    <w:rsid w:val="00C663AE"/>
    <w:rsid w:val="00C663B0"/>
    <w:rsid w:val="00C665DE"/>
    <w:rsid w:val="00C66B90"/>
    <w:rsid w:val="00C66D1D"/>
    <w:rsid w:val="00C676AA"/>
    <w:rsid w:val="00C67A07"/>
    <w:rsid w:val="00C67AA3"/>
    <w:rsid w:val="00C70084"/>
    <w:rsid w:val="00C70108"/>
    <w:rsid w:val="00C70412"/>
    <w:rsid w:val="00C705E4"/>
    <w:rsid w:val="00C707D0"/>
    <w:rsid w:val="00C708F9"/>
    <w:rsid w:val="00C7090B"/>
    <w:rsid w:val="00C7115F"/>
    <w:rsid w:val="00C71698"/>
    <w:rsid w:val="00C7235B"/>
    <w:rsid w:val="00C7235D"/>
    <w:rsid w:val="00C72396"/>
    <w:rsid w:val="00C724B2"/>
    <w:rsid w:val="00C72579"/>
    <w:rsid w:val="00C7269D"/>
    <w:rsid w:val="00C72A74"/>
    <w:rsid w:val="00C72DBB"/>
    <w:rsid w:val="00C72E18"/>
    <w:rsid w:val="00C731AD"/>
    <w:rsid w:val="00C733C9"/>
    <w:rsid w:val="00C736A8"/>
    <w:rsid w:val="00C73785"/>
    <w:rsid w:val="00C7380B"/>
    <w:rsid w:val="00C739FA"/>
    <w:rsid w:val="00C73DDF"/>
    <w:rsid w:val="00C73EF7"/>
    <w:rsid w:val="00C73F8B"/>
    <w:rsid w:val="00C73FC9"/>
    <w:rsid w:val="00C7420A"/>
    <w:rsid w:val="00C7431C"/>
    <w:rsid w:val="00C74421"/>
    <w:rsid w:val="00C74B47"/>
    <w:rsid w:val="00C74C50"/>
    <w:rsid w:val="00C757F5"/>
    <w:rsid w:val="00C75871"/>
    <w:rsid w:val="00C75F2F"/>
    <w:rsid w:val="00C75FEE"/>
    <w:rsid w:val="00C7610C"/>
    <w:rsid w:val="00C7661F"/>
    <w:rsid w:val="00C76B0A"/>
    <w:rsid w:val="00C76F1D"/>
    <w:rsid w:val="00C77075"/>
    <w:rsid w:val="00C77793"/>
    <w:rsid w:val="00C777A1"/>
    <w:rsid w:val="00C77937"/>
    <w:rsid w:val="00C77CA4"/>
    <w:rsid w:val="00C77CB8"/>
    <w:rsid w:val="00C77D26"/>
    <w:rsid w:val="00C8021E"/>
    <w:rsid w:val="00C8038B"/>
    <w:rsid w:val="00C804C8"/>
    <w:rsid w:val="00C8054C"/>
    <w:rsid w:val="00C80590"/>
    <w:rsid w:val="00C80A1F"/>
    <w:rsid w:val="00C80A83"/>
    <w:rsid w:val="00C80BAC"/>
    <w:rsid w:val="00C80BDF"/>
    <w:rsid w:val="00C814CF"/>
    <w:rsid w:val="00C815DF"/>
    <w:rsid w:val="00C8160C"/>
    <w:rsid w:val="00C81703"/>
    <w:rsid w:val="00C81819"/>
    <w:rsid w:val="00C81855"/>
    <w:rsid w:val="00C81EF2"/>
    <w:rsid w:val="00C82DFB"/>
    <w:rsid w:val="00C82FEE"/>
    <w:rsid w:val="00C835B8"/>
    <w:rsid w:val="00C83B69"/>
    <w:rsid w:val="00C83D0A"/>
    <w:rsid w:val="00C844DF"/>
    <w:rsid w:val="00C84698"/>
    <w:rsid w:val="00C84CE5"/>
    <w:rsid w:val="00C84D39"/>
    <w:rsid w:val="00C8507F"/>
    <w:rsid w:val="00C85277"/>
    <w:rsid w:val="00C8551F"/>
    <w:rsid w:val="00C855AD"/>
    <w:rsid w:val="00C8567A"/>
    <w:rsid w:val="00C85806"/>
    <w:rsid w:val="00C85ABC"/>
    <w:rsid w:val="00C85C02"/>
    <w:rsid w:val="00C85C0C"/>
    <w:rsid w:val="00C85C8D"/>
    <w:rsid w:val="00C85D76"/>
    <w:rsid w:val="00C86444"/>
    <w:rsid w:val="00C866D5"/>
    <w:rsid w:val="00C86998"/>
    <w:rsid w:val="00C86A29"/>
    <w:rsid w:val="00C86D56"/>
    <w:rsid w:val="00C870F4"/>
    <w:rsid w:val="00C872C1"/>
    <w:rsid w:val="00C8734A"/>
    <w:rsid w:val="00C873AC"/>
    <w:rsid w:val="00C874CC"/>
    <w:rsid w:val="00C876FB"/>
    <w:rsid w:val="00C87B92"/>
    <w:rsid w:val="00C87DA6"/>
    <w:rsid w:val="00C87F97"/>
    <w:rsid w:val="00C90C73"/>
    <w:rsid w:val="00C90C7A"/>
    <w:rsid w:val="00C91322"/>
    <w:rsid w:val="00C91522"/>
    <w:rsid w:val="00C91857"/>
    <w:rsid w:val="00C91E1B"/>
    <w:rsid w:val="00C91E31"/>
    <w:rsid w:val="00C9213B"/>
    <w:rsid w:val="00C9214A"/>
    <w:rsid w:val="00C93462"/>
    <w:rsid w:val="00C93548"/>
    <w:rsid w:val="00C9378A"/>
    <w:rsid w:val="00C9383B"/>
    <w:rsid w:val="00C93C58"/>
    <w:rsid w:val="00C93F26"/>
    <w:rsid w:val="00C93FCF"/>
    <w:rsid w:val="00C94384"/>
    <w:rsid w:val="00C9438E"/>
    <w:rsid w:val="00C94521"/>
    <w:rsid w:val="00C94666"/>
    <w:rsid w:val="00C94A34"/>
    <w:rsid w:val="00C94C2B"/>
    <w:rsid w:val="00C94F73"/>
    <w:rsid w:val="00C9515C"/>
    <w:rsid w:val="00C9528A"/>
    <w:rsid w:val="00C954D2"/>
    <w:rsid w:val="00C95609"/>
    <w:rsid w:val="00C95A72"/>
    <w:rsid w:val="00C95C92"/>
    <w:rsid w:val="00C95D39"/>
    <w:rsid w:val="00C95E6E"/>
    <w:rsid w:val="00C9627F"/>
    <w:rsid w:val="00C9644F"/>
    <w:rsid w:val="00C96F79"/>
    <w:rsid w:val="00C9782B"/>
    <w:rsid w:val="00C97BC0"/>
    <w:rsid w:val="00C97C24"/>
    <w:rsid w:val="00C97CF9"/>
    <w:rsid w:val="00CA0698"/>
    <w:rsid w:val="00CA0A76"/>
    <w:rsid w:val="00CA0EE1"/>
    <w:rsid w:val="00CA0FAA"/>
    <w:rsid w:val="00CA1019"/>
    <w:rsid w:val="00CA17DD"/>
    <w:rsid w:val="00CA1863"/>
    <w:rsid w:val="00CA1941"/>
    <w:rsid w:val="00CA2407"/>
    <w:rsid w:val="00CA26CE"/>
    <w:rsid w:val="00CA2F4E"/>
    <w:rsid w:val="00CA3186"/>
    <w:rsid w:val="00CA35E1"/>
    <w:rsid w:val="00CA368E"/>
    <w:rsid w:val="00CA391D"/>
    <w:rsid w:val="00CA3ACD"/>
    <w:rsid w:val="00CA4151"/>
    <w:rsid w:val="00CA4488"/>
    <w:rsid w:val="00CA4605"/>
    <w:rsid w:val="00CA4B30"/>
    <w:rsid w:val="00CA4F8B"/>
    <w:rsid w:val="00CA4FB2"/>
    <w:rsid w:val="00CA514A"/>
    <w:rsid w:val="00CA523D"/>
    <w:rsid w:val="00CA533C"/>
    <w:rsid w:val="00CA53FE"/>
    <w:rsid w:val="00CA5445"/>
    <w:rsid w:val="00CA58CC"/>
    <w:rsid w:val="00CA5D67"/>
    <w:rsid w:val="00CA5DE6"/>
    <w:rsid w:val="00CA5EFB"/>
    <w:rsid w:val="00CA6AA5"/>
    <w:rsid w:val="00CA6D98"/>
    <w:rsid w:val="00CA6E72"/>
    <w:rsid w:val="00CA6F62"/>
    <w:rsid w:val="00CA733B"/>
    <w:rsid w:val="00CA7465"/>
    <w:rsid w:val="00CA791F"/>
    <w:rsid w:val="00CB0007"/>
    <w:rsid w:val="00CB012E"/>
    <w:rsid w:val="00CB08BD"/>
    <w:rsid w:val="00CB09DA"/>
    <w:rsid w:val="00CB0BD9"/>
    <w:rsid w:val="00CB102E"/>
    <w:rsid w:val="00CB106F"/>
    <w:rsid w:val="00CB1132"/>
    <w:rsid w:val="00CB12A4"/>
    <w:rsid w:val="00CB1400"/>
    <w:rsid w:val="00CB158F"/>
    <w:rsid w:val="00CB1925"/>
    <w:rsid w:val="00CB1AA6"/>
    <w:rsid w:val="00CB1BDA"/>
    <w:rsid w:val="00CB1CAC"/>
    <w:rsid w:val="00CB1DE8"/>
    <w:rsid w:val="00CB1E3B"/>
    <w:rsid w:val="00CB1EAC"/>
    <w:rsid w:val="00CB1F1D"/>
    <w:rsid w:val="00CB261C"/>
    <w:rsid w:val="00CB270F"/>
    <w:rsid w:val="00CB2949"/>
    <w:rsid w:val="00CB2B6E"/>
    <w:rsid w:val="00CB2CE4"/>
    <w:rsid w:val="00CB2F23"/>
    <w:rsid w:val="00CB3183"/>
    <w:rsid w:val="00CB328D"/>
    <w:rsid w:val="00CB3638"/>
    <w:rsid w:val="00CB387A"/>
    <w:rsid w:val="00CB3F9F"/>
    <w:rsid w:val="00CB4B1E"/>
    <w:rsid w:val="00CB4D95"/>
    <w:rsid w:val="00CB4F5D"/>
    <w:rsid w:val="00CB4F77"/>
    <w:rsid w:val="00CB524C"/>
    <w:rsid w:val="00CB52B9"/>
    <w:rsid w:val="00CB5C21"/>
    <w:rsid w:val="00CB5DF3"/>
    <w:rsid w:val="00CB5E9F"/>
    <w:rsid w:val="00CB600F"/>
    <w:rsid w:val="00CB60B6"/>
    <w:rsid w:val="00CB6184"/>
    <w:rsid w:val="00CB659B"/>
    <w:rsid w:val="00CB6717"/>
    <w:rsid w:val="00CB6770"/>
    <w:rsid w:val="00CB6795"/>
    <w:rsid w:val="00CB6857"/>
    <w:rsid w:val="00CB6FC2"/>
    <w:rsid w:val="00CB71F8"/>
    <w:rsid w:val="00CB7624"/>
    <w:rsid w:val="00CB7AED"/>
    <w:rsid w:val="00CC01B4"/>
    <w:rsid w:val="00CC0264"/>
    <w:rsid w:val="00CC02ED"/>
    <w:rsid w:val="00CC031E"/>
    <w:rsid w:val="00CC079A"/>
    <w:rsid w:val="00CC0939"/>
    <w:rsid w:val="00CC0D16"/>
    <w:rsid w:val="00CC1264"/>
    <w:rsid w:val="00CC1433"/>
    <w:rsid w:val="00CC14A6"/>
    <w:rsid w:val="00CC175E"/>
    <w:rsid w:val="00CC17A6"/>
    <w:rsid w:val="00CC180A"/>
    <w:rsid w:val="00CC1E96"/>
    <w:rsid w:val="00CC2081"/>
    <w:rsid w:val="00CC26DB"/>
    <w:rsid w:val="00CC26E9"/>
    <w:rsid w:val="00CC27C6"/>
    <w:rsid w:val="00CC2D72"/>
    <w:rsid w:val="00CC300C"/>
    <w:rsid w:val="00CC35AE"/>
    <w:rsid w:val="00CC3DAA"/>
    <w:rsid w:val="00CC3E72"/>
    <w:rsid w:val="00CC44E5"/>
    <w:rsid w:val="00CC4517"/>
    <w:rsid w:val="00CC4C2C"/>
    <w:rsid w:val="00CC4E18"/>
    <w:rsid w:val="00CC4E90"/>
    <w:rsid w:val="00CC5057"/>
    <w:rsid w:val="00CC5435"/>
    <w:rsid w:val="00CC59BF"/>
    <w:rsid w:val="00CC7355"/>
    <w:rsid w:val="00CC7843"/>
    <w:rsid w:val="00CC7FE5"/>
    <w:rsid w:val="00CD0210"/>
    <w:rsid w:val="00CD0565"/>
    <w:rsid w:val="00CD057F"/>
    <w:rsid w:val="00CD0766"/>
    <w:rsid w:val="00CD078F"/>
    <w:rsid w:val="00CD084F"/>
    <w:rsid w:val="00CD09FA"/>
    <w:rsid w:val="00CD121E"/>
    <w:rsid w:val="00CD1292"/>
    <w:rsid w:val="00CD14CC"/>
    <w:rsid w:val="00CD185D"/>
    <w:rsid w:val="00CD1E43"/>
    <w:rsid w:val="00CD1F14"/>
    <w:rsid w:val="00CD1F44"/>
    <w:rsid w:val="00CD217E"/>
    <w:rsid w:val="00CD28F0"/>
    <w:rsid w:val="00CD2E1E"/>
    <w:rsid w:val="00CD3195"/>
    <w:rsid w:val="00CD31BC"/>
    <w:rsid w:val="00CD362E"/>
    <w:rsid w:val="00CD386D"/>
    <w:rsid w:val="00CD3BA0"/>
    <w:rsid w:val="00CD3ED8"/>
    <w:rsid w:val="00CD4111"/>
    <w:rsid w:val="00CD497A"/>
    <w:rsid w:val="00CD4B32"/>
    <w:rsid w:val="00CD4D77"/>
    <w:rsid w:val="00CD50F4"/>
    <w:rsid w:val="00CD51A2"/>
    <w:rsid w:val="00CD51E9"/>
    <w:rsid w:val="00CD5274"/>
    <w:rsid w:val="00CD57E7"/>
    <w:rsid w:val="00CD5A08"/>
    <w:rsid w:val="00CD5FF6"/>
    <w:rsid w:val="00CD61AA"/>
    <w:rsid w:val="00CD62C5"/>
    <w:rsid w:val="00CD650F"/>
    <w:rsid w:val="00CD6A94"/>
    <w:rsid w:val="00CD7121"/>
    <w:rsid w:val="00CD7370"/>
    <w:rsid w:val="00CD7398"/>
    <w:rsid w:val="00CD761D"/>
    <w:rsid w:val="00CD76B5"/>
    <w:rsid w:val="00CD78B9"/>
    <w:rsid w:val="00CD7971"/>
    <w:rsid w:val="00CE02CD"/>
    <w:rsid w:val="00CE0378"/>
    <w:rsid w:val="00CE0917"/>
    <w:rsid w:val="00CE0A50"/>
    <w:rsid w:val="00CE0C3F"/>
    <w:rsid w:val="00CE110F"/>
    <w:rsid w:val="00CE1D01"/>
    <w:rsid w:val="00CE204E"/>
    <w:rsid w:val="00CE229F"/>
    <w:rsid w:val="00CE2323"/>
    <w:rsid w:val="00CE2346"/>
    <w:rsid w:val="00CE24E2"/>
    <w:rsid w:val="00CE2587"/>
    <w:rsid w:val="00CE28B2"/>
    <w:rsid w:val="00CE2F1D"/>
    <w:rsid w:val="00CE3150"/>
    <w:rsid w:val="00CE3998"/>
    <w:rsid w:val="00CE3AEF"/>
    <w:rsid w:val="00CE44D8"/>
    <w:rsid w:val="00CE50DC"/>
    <w:rsid w:val="00CE519B"/>
    <w:rsid w:val="00CE55F9"/>
    <w:rsid w:val="00CE5731"/>
    <w:rsid w:val="00CE579E"/>
    <w:rsid w:val="00CE5F5D"/>
    <w:rsid w:val="00CE62A3"/>
    <w:rsid w:val="00CE65D9"/>
    <w:rsid w:val="00CE6A6D"/>
    <w:rsid w:val="00CE6F0F"/>
    <w:rsid w:val="00CE78D4"/>
    <w:rsid w:val="00CE7A70"/>
    <w:rsid w:val="00CE7D6F"/>
    <w:rsid w:val="00CF002F"/>
    <w:rsid w:val="00CF0162"/>
    <w:rsid w:val="00CF0246"/>
    <w:rsid w:val="00CF036D"/>
    <w:rsid w:val="00CF0CB3"/>
    <w:rsid w:val="00CF0E0C"/>
    <w:rsid w:val="00CF1244"/>
    <w:rsid w:val="00CF12D0"/>
    <w:rsid w:val="00CF166C"/>
    <w:rsid w:val="00CF2283"/>
    <w:rsid w:val="00CF2483"/>
    <w:rsid w:val="00CF24E2"/>
    <w:rsid w:val="00CF2FC0"/>
    <w:rsid w:val="00CF30AB"/>
    <w:rsid w:val="00CF393D"/>
    <w:rsid w:val="00CF3B33"/>
    <w:rsid w:val="00CF3F14"/>
    <w:rsid w:val="00CF402C"/>
    <w:rsid w:val="00CF43D8"/>
    <w:rsid w:val="00CF4943"/>
    <w:rsid w:val="00CF4ABD"/>
    <w:rsid w:val="00CF4CF2"/>
    <w:rsid w:val="00CF4F79"/>
    <w:rsid w:val="00CF5A53"/>
    <w:rsid w:val="00CF5ACA"/>
    <w:rsid w:val="00CF5C20"/>
    <w:rsid w:val="00CF5D28"/>
    <w:rsid w:val="00CF66AA"/>
    <w:rsid w:val="00CF68B8"/>
    <w:rsid w:val="00CF68CA"/>
    <w:rsid w:val="00CF6A73"/>
    <w:rsid w:val="00CF6CAB"/>
    <w:rsid w:val="00CF6D93"/>
    <w:rsid w:val="00CF6EAD"/>
    <w:rsid w:val="00CF6F1E"/>
    <w:rsid w:val="00CF740B"/>
    <w:rsid w:val="00CF79AF"/>
    <w:rsid w:val="00D0003D"/>
    <w:rsid w:val="00D001F9"/>
    <w:rsid w:val="00D00306"/>
    <w:rsid w:val="00D0036E"/>
    <w:rsid w:val="00D0038B"/>
    <w:rsid w:val="00D004E2"/>
    <w:rsid w:val="00D0056D"/>
    <w:rsid w:val="00D0086A"/>
    <w:rsid w:val="00D00BB7"/>
    <w:rsid w:val="00D00BE5"/>
    <w:rsid w:val="00D0106E"/>
    <w:rsid w:val="00D01B0B"/>
    <w:rsid w:val="00D01EAD"/>
    <w:rsid w:val="00D01F9B"/>
    <w:rsid w:val="00D02052"/>
    <w:rsid w:val="00D0236D"/>
    <w:rsid w:val="00D0319A"/>
    <w:rsid w:val="00D03259"/>
    <w:rsid w:val="00D03267"/>
    <w:rsid w:val="00D0337F"/>
    <w:rsid w:val="00D0338D"/>
    <w:rsid w:val="00D035B9"/>
    <w:rsid w:val="00D03623"/>
    <w:rsid w:val="00D03E70"/>
    <w:rsid w:val="00D03ED9"/>
    <w:rsid w:val="00D040B7"/>
    <w:rsid w:val="00D04116"/>
    <w:rsid w:val="00D043C8"/>
    <w:rsid w:val="00D04CC7"/>
    <w:rsid w:val="00D0500B"/>
    <w:rsid w:val="00D053E8"/>
    <w:rsid w:val="00D05637"/>
    <w:rsid w:val="00D0578F"/>
    <w:rsid w:val="00D05DAF"/>
    <w:rsid w:val="00D05EA9"/>
    <w:rsid w:val="00D060FF"/>
    <w:rsid w:val="00D064E8"/>
    <w:rsid w:val="00D0651B"/>
    <w:rsid w:val="00D06546"/>
    <w:rsid w:val="00D06572"/>
    <w:rsid w:val="00D065CD"/>
    <w:rsid w:val="00D06A5A"/>
    <w:rsid w:val="00D06A80"/>
    <w:rsid w:val="00D06AE4"/>
    <w:rsid w:val="00D06B10"/>
    <w:rsid w:val="00D07126"/>
    <w:rsid w:val="00D0714B"/>
    <w:rsid w:val="00D071DE"/>
    <w:rsid w:val="00D0724B"/>
    <w:rsid w:val="00D073F5"/>
    <w:rsid w:val="00D07458"/>
    <w:rsid w:val="00D07856"/>
    <w:rsid w:val="00D0791A"/>
    <w:rsid w:val="00D07F90"/>
    <w:rsid w:val="00D103B8"/>
    <w:rsid w:val="00D1054E"/>
    <w:rsid w:val="00D10B82"/>
    <w:rsid w:val="00D10C76"/>
    <w:rsid w:val="00D112B2"/>
    <w:rsid w:val="00D11396"/>
    <w:rsid w:val="00D115FB"/>
    <w:rsid w:val="00D12120"/>
    <w:rsid w:val="00D12250"/>
    <w:rsid w:val="00D12325"/>
    <w:rsid w:val="00D123B1"/>
    <w:rsid w:val="00D12652"/>
    <w:rsid w:val="00D126CF"/>
    <w:rsid w:val="00D12761"/>
    <w:rsid w:val="00D12D25"/>
    <w:rsid w:val="00D13538"/>
    <w:rsid w:val="00D1369D"/>
    <w:rsid w:val="00D136BC"/>
    <w:rsid w:val="00D136C2"/>
    <w:rsid w:val="00D13A59"/>
    <w:rsid w:val="00D14014"/>
    <w:rsid w:val="00D14487"/>
    <w:rsid w:val="00D14FF4"/>
    <w:rsid w:val="00D1506C"/>
    <w:rsid w:val="00D1510F"/>
    <w:rsid w:val="00D15278"/>
    <w:rsid w:val="00D155D4"/>
    <w:rsid w:val="00D156DB"/>
    <w:rsid w:val="00D15706"/>
    <w:rsid w:val="00D15903"/>
    <w:rsid w:val="00D15B29"/>
    <w:rsid w:val="00D15CDB"/>
    <w:rsid w:val="00D15D55"/>
    <w:rsid w:val="00D15DBC"/>
    <w:rsid w:val="00D15E7C"/>
    <w:rsid w:val="00D15E7E"/>
    <w:rsid w:val="00D15EED"/>
    <w:rsid w:val="00D16058"/>
    <w:rsid w:val="00D165EB"/>
    <w:rsid w:val="00D1678C"/>
    <w:rsid w:val="00D16867"/>
    <w:rsid w:val="00D16EE6"/>
    <w:rsid w:val="00D16F35"/>
    <w:rsid w:val="00D16FDD"/>
    <w:rsid w:val="00D1727D"/>
    <w:rsid w:val="00D173D3"/>
    <w:rsid w:val="00D173F8"/>
    <w:rsid w:val="00D175AF"/>
    <w:rsid w:val="00D175EB"/>
    <w:rsid w:val="00D17734"/>
    <w:rsid w:val="00D20016"/>
    <w:rsid w:val="00D2028E"/>
    <w:rsid w:val="00D207A7"/>
    <w:rsid w:val="00D207F6"/>
    <w:rsid w:val="00D20A48"/>
    <w:rsid w:val="00D20ADA"/>
    <w:rsid w:val="00D20F6A"/>
    <w:rsid w:val="00D21C89"/>
    <w:rsid w:val="00D21CD0"/>
    <w:rsid w:val="00D21D0A"/>
    <w:rsid w:val="00D21F4E"/>
    <w:rsid w:val="00D226B6"/>
    <w:rsid w:val="00D2279F"/>
    <w:rsid w:val="00D22AF1"/>
    <w:rsid w:val="00D22E93"/>
    <w:rsid w:val="00D24258"/>
    <w:rsid w:val="00D242DA"/>
    <w:rsid w:val="00D2449E"/>
    <w:rsid w:val="00D247EC"/>
    <w:rsid w:val="00D24A45"/>
    <w:rsid w:val="00D24A61"/>
    <w:rsid w:val="00D24BB2"/>
    <w:rsid w:val="00D24DE6"/>
    <w:rsid w:val="00D24FAA"/>
    <w:rsid w:val="00D251CF"/>
    <w:rsid w:val="00D254FE"/>
    <w:rsid w:val="00D25BD2"/>
    <w:rsid w:val="00D26388"/>
    <w:rsid w:val="00D26448"/>
    <w:rsid w:val="00D264CE"/>
    <w:rsid w:val="00D26670"/>
    <w:rsid w:val="00D2670E"/>
    <w:rsid w:val="00D26875"/>
    <w:rsid w:val="00D26910"/>
    <w:rsid w:val="00D275B0"/>
    <w:rsid w:val="00D27691"/>
    <w:rsid w:val="00D27761"/>
    <w:rsid w:val="00D27776"/>
    <w:rsid w:val="00D27B8B"/>
    <w:rsid w:val="00D27BA7"/>
    <w:rsid w:val="00D27D37"/>
    <w:rsid w:val="00D27E23"/>
    <w:rsid w:val="00D27E4A"/>
    <w:rsid w:val="00D3014A"/>
    <w:rsid w:val="00D30CF0"/>
    <w:rsid w:val="00D30E39"/>
    <w:rsid w:val="00D31681"/>
    <w:rsid w:val="00D3191C"/>
    <w:rsid w:val="00D31B6E"/>
    <w:rsid w:val="00D32123"/>
    <w:rsid w:val="00D3232B"/>
    <w:rsid w:val="00D3239F"/>
    <w:rsid w:val="00D324A4"/>
    <w:rsid w:val="00D3250C"/>
    <w:rsid w:val="00D328F6"/>
    <w:rsid w:val="00D32A61"/>
    <w:rsid w:val="00D330DE"/>
    <w:rsid w:val="00D332E7"/>
    <w:rsid w:val="00D341E0"/>
    <w:rsid w:val="00D34469"/>
    <w:rsid w:val="00D3457C"/>
    <w:rsid w:val="00D345D4"/>
    <w:rsid w:val="00D3462C"/>
    <w:rsid w:val="00D34DEB"/>
    <w:rsid w:val="00D35198"/>
    <w:rsid w:val="00D353F5"/>
    <w:rsid w:val="00D3584B"/>
    <w:rsid w:val="00D35A85"/>
    <w:rsid w:val="00D35BF1"/>
    <w:rsid w:val="00D35F97"/>
    <w:rsid w:val="00D36076"/>
    <w:rsid w:val="00D3675D"/>
    <w:rsid w:val="00D36885"/>
    <w:rsid w:val="00D36964"/>
    <w:rsid w:val="00D36CE3"/>
    <w:rsid w:val="00D36F1A"/>
    <w:rsid w:val="00D3704D"/>
    <w:rsid w:val="00D37070"/>
    <w:rsid w:val="00D370BF"/>
    <w:rsid w:val="00D371D6"/>
    <w:rsid w:val="00D372E5"/>
    <w:rsid w:val="00D374E8"/>
    <w:rsid w:val="00D377E0"/>
    <w:rsid w:val="00D37A1A"/>
    <w:rsid w:val="00D37C29"/>
    <w:rsid w:val="00D40004"/>
    <w:rsid w:val="00D404E6"/>
    <w:rsid w:val="00D4081B"/>
    <w:rsid w:val="00D40824"/>
    <w:rsid w:val="00D408B1"/>
    <w:rsid w:val="00D40E1A"/>
    <w:rsid w:val="00D40EB1"/>
    <w:rsid w:val="00D413C3"/>
    <w:rsid w:val="00D41FEF"/>
    <w:rsid w:val="00D4214F"/>
    <w:rsid w:val="00D42240"/>
    <w:rsid w:val="00D422CE"/>
    <w:rsid w:val="00D427C3"/>
    <w:rsid w:val="00D427FC"/>
    <w:rsid w:val="00D42DE5"/>
    <w:rsid w:val="00D42EB8"/>
    <w:rsid w:val="00D43135"/>
    <w:rsid w:val="00D43148"/>
    <w:rsid w:val="00D4325E"/>
    <w:rsid w:val="00D43D0A"/>
    <w:rsid w:val="00D43D3C"/>
    <w:rsid w:val="00D43E0B"/>
    <w:rsid w:val="00D441AD"/>
    <w:rsid w:val="00D441E2"/>
    <w:rsid w:val="00D445F6"/>
    <w:rsid w:val="00D44932"/>
    <w:rsid w:val="00D44A90"/>
    <w:rsid w:val="00D455F8"/>
    <w:rsid w:val="00D45D35"/>
    <w:rsid w:val="00D45EB4"/>
    <w:rsid w:val="00D46055"/>
    <w:rsid w:val="00D46111"/>
    <w:rsid w:val="00D461A1"/>
    <w:rsid w:val="00D4662F"/>
    <w:rsid w:val="00D46A4D"/>
    <w:rsid w:val="00D46A59"/>
    <w:rsid w:val="00D46C40"/>
    <w:rsid w:val="00D46F1B"/>
    <w:rsid w:val="00D475FB"/>
    <w:rsid w:val="00D4796E"/>
    <w:rsid w:val="00D479FD"/>
    <w:rsid w:val="00D47C16"/>
    <w:rsid w:val="00D502AF"/>
    <w:rsid w:val="00D5036D"/>
    <w:rsid w:val="00D50546"/>
    <w:rsid w:val="00D50764"/>
    <w:rsid w:val="00D50C12"/>
    <w:rsid w:val="00D50E23"/>
    <w:rsid w:val="00D51012"/>
    <w:rsid w:val="00D51034"/>
    <w:rsid w:val="00D511CD"/>
    <w:rsid w:val="00D513F5"/>
    <w:rsid w:val="00D514A9"/>
    <w:rsid w:val="00D5156B"/>
    <w:rsid w:val="00D51A77"/>
    <w:rsid w:val="00D51AEC"/>
    <w:rsid w:val="00D51E6A"/>
    <w:rsid w:val="00D52063"/>
    <w:rsid w:val="00D5267B"/>
    <w:rsid w:val="00D52D0D"/>
    <w:rsid w:val="00D52E16"/>
    <w:rsid w:val="00D53163"/>
    <w:rsid w:val="00D535BD"/>
    <w:rsid w:val="00D535E2"/>
    <w:rsid w:val="00D53649"/>
    <w:rsid w:val="00D5381C"/>
    <w:rsid w:val="00D53830"/>
    <w:rsid w:val="00D53898"/>
    <w:rsid w:val="00D53BD0"/>
    <w:rsid w:val="00D53BF1"/>
    <w:rsid w:val="00D53C6A"/>
    <w:rsid w:val="00D53F1E"/>
    <w:rsid w:val="00D5411F"/>
    <w:rsid w:val="00D54166"/>
    <w:rsid w:val="00D54328"/>
    <w:rsid w:val="00D546CD"/>
    <w:rsid w:val="00D5480F"/>
    <w:rsid w:val="00D54A24"/>
    <w:rsid w:val="00D54B9F"/>
    <w:rsid w:val="00D54C36"/>
    <w:rsid w:val="00D54FB3"/>
    <w:rsid w:val="00D5518B"/>
    <w:rsid w:val="00D554D3"/>
    <w:rsid w:val="00D55547"/>
    <w:rsid w:val="00D55889"/>
    <w:rsid w:val="00D56783"/>
    <w:rsid w:val="00D5692C"/>
    <w:rsid w:val="00D56B5F"/>
    <w:rsid w:val="00D56C53"/>
    <w:rsid w:val="00D56C68"/>
    <w:rsid w:val="00D5707B"/>
    <w:rsid w:val="00D570B9"/>
    <w:rsid w:val="00D5741D"/>
    <w:rsid w:val="00D574D4"/>
    <w:rsid w:val="00D575A5"/>
    <w:rsid w:val="00D57810"/>
    <w:rsid w:val="00D579BB"/>
    <w:rsid w:val="00D57A3F"/>
    <w:rsid w:val="00D57A7B"/>
    <w:rsid w:val="00D57AF0"/>
    <w:rsid w:val="00D57CB5"/>
    <w:rsid w:val="00D57D18"/>
    <w:rsid w:val="00D57DAC"/>
    <w:rsid w:val="00D60DC6"/>
    <w:rsid w:val="00D61531"/>
    <w:rsid w:val="00D616E4"/>
    <w:rsid w:val="00D61815"/>
    <w:rsid w:val="00D61E23"/>
    <w:rsid w:val="00D61E62"/>
    <w:rsid w:val="00D622C2"/>
    <w:rsid w:val="00D627E3"/>
    <w:rsid w:val="00D62ECD"/>
    <w:rsid w:val="00D63057"/>
    <w:rsid w:val="00D6326B"/>
    <w:rsid w:val="00D6339F"/>
    <w:rsid w:val="00D636D8"/>
    <w:rsid w:val="00D63E32"/>
    <w:rsid w:val="00D6439C"/>
    <w:rsid w:val="00D64426"/>
    <w:rsid w:val="00D64475"/>
    <w:rsid w:val="00D64A2A"/>
    <w:rsid w:val="00D655B2"/>
    <w:rsid w:val="00D65739"/>
    <w:rsid w:val="00D65D78"/>
    <w:rsid w:val="00D66196"/>
    <w:rsid w:val="00D6681B"/>
    <w:rsid w:val="00D66A83"/>
    <w:rsid w:val="00D66AAA"/>
    <w:rsid w:val="00D66B04"/>
    <w:rsid w:val="00D66E5E"/>
    <w:rsid w:val="00D675B7"/>
    <w:rsid w:val="00D676C7"/>
    <w:rsid w:val="00D67A2E"/>
    <w:rsid w:val="00D67BC5"/>
    <w:rsid w:val="00D67E2B"/>
    <w:rsid w:val="00D67F10"/>
    <w:rsid w:val="00D7012E"/>
    <w:rsid w:val="00D701FC"/>
    <w:rsid w:val="00D7021B"/>
    <w:rsid w:val="00D7079A"/>
    <w:rsid w:val="00D70D33"/>
    <w:rsid w:val="00D70DB0"/>
    <w:rsid w:val="00D71862"/>
    <w:rsid w:val="00D71A28"/>
    <w:rsid w:val="00D71C47"/>
    <w:rsid w:val="00D71E7F"/>
    <w:rsid w:val="00D71FBA"/>
    <w:rsid w:val="00D71FF1"/>
    <w:rsid w:val="00D7215B"/>
    <w:rsid w:val="00D7239B"/>
    <w:rsid w:val="00D723BA"/>
    <w:rsid w:val="00D724BE"/>
    <w:rsid w:val="00D73077"/>
    <w:rsid w:val="00D73378"/>
    <w:rsid w:val="00D733BF"/>
    <w:rsid w:val="00D736A2"/>
    <w:rsid w:val="00D73BA7"/>
    <w:rsid w:val="00D73C57"/>
    <w:rsid w:val="00D74208"/>
    <w:rsid w:val="00D742EB"/>
    <w:rsid w:val="00D742FF"/>
    <w:rsid w:val="00D74B5A"/>
    <w:rsid w:val="00D74C25"/>
    <w:rsid w:val="00D750D3"/>
    <w:rsid w:val="00D758B3"/>
    <w:rsid w:val="00D75C13"/>
    <w:rsid w:val="00D75D19"/>
    <w:rsid w:val="00D7654F"/>
    <w:rsid w:val="00D765F8"/>
    <w:rsid w:val="00D7671B"/>
    <w:rsid w:val="00D76ADC"/>
    <w:rsid w:val="00D76AF5"/>
    <w:rsid w:val="00D76B99"/>
    <w:rsid w:val="00D77413"/>
    <w:rsid w:val="00D77444"/>
    <w:rsid w:val="00D77D5C"/>
    <w:rsid w:val="00D77EEE"/>
    <w:rsid w:val="00D809D3"/>
    <w:rsid w:val="00D80B04"/>
    <w:rsid w:val="00D80F8E"/>
    <w:rsid w:val="00D81B35"/>
    <w:rsid w:val="00D81BD5"/>
    <w:rsid w:val="00D81D85"/>
    <w:rsid w:val="00D81DF3"/>
    <w:rsid w:val="00D81F10"/>
    <w:rsid w:val="00D82159"/>
    <w:rsid w:val="00D8256D"/>
    <w:rsid w:val="00D82775"/>
    <w:rsid w:val="00D82798"/>
    <w:rsid w:val="00D82AF3"/>
    <w:rsid w:val="00D82BF2"/>
    <w:rsid w:val="00D83199"/>
    <w:rsid w:val="00D8443D"/>
    <w:rsid w:val="00D84A57"/>
    <w:rsid w:val="00D84BEE"/>
    <w:rsid w:val="00D84D79"/>
    <w:rsid w:val="00D84E2F"/>
    <w:rsid w:val="00D84F6B"/>
    <w:rsid w:val="00D85439"/>
    <w:rsid w:val="00D85EB2"/>
    <w:rsid w:val="00D860FD"/>
    <w:rsid w:val="00D867B6"/>
    <w:rsid w:val="00D86ACB"/>
    <w:rsid w:val="00D86E90"/>
    <w:rsid w:val="00D86EAD"/>
    <w:rsid w:val="00D87307"/>
    <w:rsid w:val="00D87341"/>
    <w:rsid w:val="00D874DF"/>
    <w:rsid w:val="00D87821"/>
    <w:rsid w:val="00D87A12"/>
    <w:rsid w:val="00D87CAB"/>
    <w:rsid w:val="00D87CB3"/>
    <w:rsid w:val="00D87F34"/>
    <w:rsid w:val="00D9002A"/>
    <w:rsid w:val="00D901F8"/>
    <w:rsid w:val="00D90F5E"/>
    <w:rsid w:val="00D91089"/>
    <w:rsid w:val="00D91FB8"/>
    <w:rsid w:val="00D92562"/>
    <w:rsid w:val="00D92A46"/>
    <w:rsid w:val="00D92EA5"/>
    <w:rsid w:val="00D9300D"/>
    <w:rsid w:val="00D93091"/>
    <w:rsid w:val="00D930E1"/>
    <w:rsid w:val="00D933AE"/>
    <w:rsid w:val="00D9354D"/>
    <w:rsid w:val="00D93695"/>
    <w:rsid w:val="00D93A57"/>
    <w:rsid w:val="00D93B60"/>
    <w:rsid w:val="00D93B66"/>
    <w:rsid w:val="00D9415C"/>
    <w:rsid w:val="00D942CC"/>
    <w:rsid w:val="00D943D8"/>
    <w:rsid w:val="00D944E4"/>
    <w:rsid w:val="00D94BB3"/>
    <w:rsid w:val="00D94C81"/>
    <w:rsid w:val="00D94D19"/>
    <w:rsid w:val="00D94D7A"/>
    <w:rsid w:val="00D94D7D"/>
    <w:rsid w:val="00D94D87"/>
    <w:rsid w:val="00D94ED7"/>
    <w:rsid w:val="00D952CA"/>
    <w:rsid w:val="00D95522"/>
    <w:rsid w:val="00D95B31"/>
    <w:rsid w:val="00D95DCC"/>
    <w:rsid w:val="00D962DC"/>
    <w:rsid w:val="00D966AB"/>
    <w:rsid w:val="00D96A4B"/>
    <w:rsid w:val="00D96BF5"/>
    <w:rsid w:val="00D96CBD"/>
    <w:rsid w:val="00D9702E"/>
    <w:rsid w:val="00D9770D"/>
    <w:rsid w:val="00D97C9E"/>
    <w:rsid w:val="00D97DDC"/>
    <w:rsid w:val="00DA0108"/>
    <w:rsid w:val="00DA065B"/>
    <w:rsid w:val="00DA0973"/>
    <w:rsid w:val="00DA0B6E"/>
    <w:rsid w:val="00DA0D78"/>
    <w:rsid w:val="00DA12F0"/>
    <w:rsid w:val="00DA1357"/>
    <w:rsid w:val="00DA180C"/>
    <w:rsid w:val="00DA1827"/>
    <w:rsid w:val="00DA18A2"/>
    <w:rsid w:val="00DA1DCF"/>
    <w:rsid w:val="00DA2092"/>
    <w:rsid w:val="00DA21AF"/>
    <w:rsid w:val="00DA21E0"/>
    <w:rsid w:val="00DA291A"/>
    <w:rsid w:val="00DA2A8D"/>
    <w:rsid w:val="00DA2CA7"/>
    <w:rsid w:val="00DA2E52"/>
    <w:rsid w:val="00DA2E78"/>
    <w:rsid w:val="00DA3282"/>
    <w:rsid w:val="00DA3306"/>
    <w:rsid w:val="00DA36C7"/>
    <w:rsid w:val="00DA3E7B"/>
    <w:rsid w:val="00DA3F17"/>
    <w:rsid w:val="00DA3FC0"/>
    <w:rsid w:val="00DA402C"/>
    <w:rsid w:val="00DA418E"/>
    <w:rsid w:val="00DA4419"/>
    <w:rsid w:val="00DA451D"/>
    <w:rsid w:val="00DA46E4"/>
    <w:rsid w:val="00DA470D"/>
    <w:rsid w:val="00DA4A78"/>
    <w:rsid w:val="00DA4CC5"/>
    <w:rsid w:val="00DA4F96"/>
    <w:rsid w:val="00DA5019"/>
    <w:rsid w:val="00DA569B"/>
    <w:rsid w:val="00DA56DB"/>
    <w:rsid w:val="00DA5B51"/>
    <w:rsid w:val="00DA6452"/>
    <w:rsid w:val="00DA65CD"/>
    <w:rsid w:val="00DA671B"/>
    <w:rsid w:val="00DA6C31"/>
    <w:rsid w:val="00DA6CC5"/>
    <w:rsid w:val="00DA6FE9"/>
    <w:rsid w:val="00DA70C8"/>
    <w:rsid w:val="00DA7111"/>
    <w:rsid w:val="00DA73AF"/>
    <w:rsid w:val="00DA74B2"/>
    <w:rsid w:val="00DA7528"/>
    <w:rsid w:val="00DA759B"/>
    <w:rsid w:val="00DA7740"/>
    <w:rsid w:val="00DA7925"/>
    <w:rsid w:val="00DA7950"/>
    <w:rsid w:val="00DA7961"/>
    <w:rsid w:val="00DA7F9B"/>
    <w:rsid w:val="00DB021F"/>
    <w:rsid w:val="00DB031E"/>
    <w:rsid w:val="00DB040B"/>
    <w:rsid w:val="00DB05C2"/>
    <w:rsid w:val="00DB0A2D"/>
    <w:rsid w:val="00DB0AB8"/>
    <w:rsid w:val="00DB0BA7"/>
    <w:rsid w:val="00DB0D2A"/>
    <w:rsid w:val="00DB11CD"/>
    <w:rsid w:val="00DB1285"/>
    <w:rsid w:val="00DB13B5"/>
    <w:rsid w:val="00DB1DAB"/>
    <w:rsid w:val="00DB1E67"/>
    <w:rsid w:val="00DB1E96"/>
    <w:rsid w:val="00DB2AA6"/>
    <w:rsid w:val="00DB2EA9"/>
    <w:rsid w:val="00DB34B7"/>
    <w:rsid w:val="00DB39D4"/>
    <w:rsid w:val="00DB3A00"/>
    <w:rsid w:val="00DB3A47"/>
    <w:rsid w:val="00DB3B6D"/>
    <w:rsid w:val="00DB3EAA"/>
    <w:rsid w:val="00DB41E0"/>
    <w:rsid w:val="00DB4241"/>
    <w:rsid w:val="00DB46D0"/>
    <w:rsid w:val="00DB46DF"/>
    <w:rsid w:val="00DB47B0"/>
    <w:rsid w:val="00DB4823"/>
    <w:rsid w:val="00DB49B6"/>
    <w:rsid w:val="00DB4A52"/>
    <w:rsid w:val="00DB4B13"/>
    <w:rsid w:val="00DB4C56"/>
    <w:rsid w:val="00DB4D97"/>
    <w:rsid w:val="00DB4E06"/>
    <w:rsid w:val="00DB544E"/>
    <w:rsid w:val="00DB5846"/>
    <w:rsid w:val="00DB5FB6"/>
    <w:rsid w:val="00DB6A63"/>
    <w:rsid w:val="00DB6A80"/>
    <w:rsid w:val="00DB6B06"/>
    <w:rsid w:val="00DB6C06"/>
    <w:rsid w:val="00DB7037"/>
    <w:rsid w:val="00DB784A"/>
    <w:rsid w:val="00DB7A79"/>
    <w:rsid w:val="00DB7B06"/>
    <w:rsid w:val="00DB7C62"/>
    <w:rsid w:val="00DB7CC3"/>
    <w:rsid w:val="00DB7FB0"/>
    <w:rsid w:val="00DC0158"/>
    <w:rsid w:val="00DC03AA"/>
    <w:rsid w:val="00DC03C9"/>
    <w:rsid w:val="00DC043D"/>
    <w:rsid w:val="00DC0DCF"/>
    <w:rsid w:val="00DC1876"/>
    <w:rsid w:val="00DC1F9A"/>
    <w:rsid w:val="00DC2D78"/>
    <w:rsid w:val="00DC318A"/>
    <w:rsid w:val="00DC3519"/>
    <w:rsid w:val="00DC36AC"/>
    <w:rsid w:val="00DC3A9D"/>
    <w:rsid w:val="00DC4004"/>
    <w:rsid w:val="00DC4243"/>
    <w:rsid w:val="00DC4A0F"/>
    <w:rsid w:val="00DC5059"/>
    <w:rsid w:val="00DC51DB"/>
    <w:rsid w:val="00DC5584"/>
    <w:rsid w:val="00DC58A9"/>
    <w:rsid w:val="00DC58F9"/>
    <w:rsid w:val="00DC5DA0"/>
    <w:rsid w:val="00DC5FAE"/>
    <w:rsid w:val="00DC6278"/>
    <w:rsid w:val="00DC629C"/>
    <w:rsid w:val="00DC63FD"/>
    <w:rsid w:val="00DC66A2"/>
    <w:rsid w:val="00DC6C1E"/>
    <w:rsid w:val="00DC6C9C"/>
    <w:rsid w:val="00DC7255"/>
    <w:rsid w:val="00DC72CE"/>
    <w:rsid w:val="00DC742C"/>
    <w:rsid w:val="00DC74F7"/>
    <w:rsid w:val="00DC7777"/>
    <w:rsid w:val="00DC7858"/>
    <w:rsid w:val="00DC786E"/>
    <w:rsid w:val="00DC7951"/>
    <w:rsid w:val="00DC7A48"/>
    <w:rsid w:val="00DC7E4B"/>
    <w:rsid w:val="00DC7F46"/>
    <w:rsid w:val="00DD0432"/>
    <w:rsid w:val="00DD0705"/>
    <w:rsid w:val="00DD07F4"/>
    <w:rsid w:val="00DD0BE4"/>
    <w:rsid w:val="00DD116A"/>
    <w:rsid w:val="00DD153D"/>
    <w:rsid w:val="00DD1C4B"/>
    <w:rsid w:val="00DD1F7B"/>
    <w:rsid w:val="00DD229E"/>
    <w:rsid w:val="00DD3029"/>
    <w:rsid w:val="00DD3906"/>
    <w:rsid w:val="00DD3C17"/>
    <w:rsid w:val="00DD3DA1"/>
    <w:rsid w:val="00DD409F"/>
    <w:rsid w:val="00DD4680"/>
    <w:rsid w:val="00DD50C1"/>
    <w:rsid w:val="00DD5575"/>
    <w:rsid w:val="00DD55E0"/>
    <w:rsid w:val="00DD55E2"/>
    <w:rsid w:val="00DD6D93"/>
    <w:rsid w:val="00DD7065"/>
    <w:rsid w:val="00DD70B9"/>
    <w:rsid w:val="00DD7539"/>
    <w:rsid w:val="00DD78E3"/>
    <w:rsid w:val="00DD7B4F"/>
    <w:rsid w:val="00DE000B"/>
    <w:rsid w:val="00DE01BE"/>
    <w:rsid w:val="00DE01F1"/>
    <w:rsid w:val="00DE0249"/>
    <w:rsid w:val="00DE103D"/>
    <w:rsid w:val="00DE11F8"/>
    <w:rsid w:val="00DE1418"/>
    <w:rsid w:val="00DE14DC"/>
    <w:rsid w:val="00DE1559"/>
    <w:rsid w:val="00DE168C"/>
    <w:rsid w:val="00DE18A3"/>
    <w:rsid w:val="00DE18B5"/>
    <w:rsid w:val="00DE1904"/>
    <w:rsid w:val="00DE1DAA"/>
    <w:rsid w:val="00DE1E95"/>
    <w:rsid w:val="00DE206A"/>
    <w:rsid w:val="00DE2C2A"/>
    <w:rsid w:val="00DE322E"/>
    <w:rsid w:val="00DE3518"/>
    <w:rsid w:val="00DE3B7B"/>
    <w:rsid w:val="00DE3DBB"/>
    <w:rsid w:val="00DE43A2"/>
    <w:rsid w:val="00DE4619"/>
    <w:rsid w:val="00DE47D6"/>
    <w:rsid w:val="00DE48C2"/>
    <w:rsid w:val="00DE4A74"/>
    <w:rsid w:val="00DE4B05"/>
    <w:rsid w:val="00DE4EE9"/>
    <w:rsid w:val="00DE5085"/>
    <w:rsid w:val="00DE5372"/>
    <w:rsid w:val="00DE541C"/>
    <w:rsid w:val="00DE569D"/>
    <w:rsid w:val="00DE5929"/>
    <w:rsid w:val="00DE5B91"/>
    <w:rsid w:val="00DE5D7B"/>
    <w:rsid w:val="00DE63A7"/>
    <w:rsid w:val="00DE6636"/>
    <w:rsid w:val="00DE672B"/>
    <w:rsid w:val="00DE6AD3"/>
    <w:rsid w:val="00DE7305"/>
    <w:rsid w:val="00DE737B"/>
    <w:rsid w:val="00DE7E40"/>
    <w:rsid w:val="00DE7F60"/>
    <w:rsid w:val="00DF00DE"/>
    <w:rsid w:val="00DF0252"/>
    <w:rsid w:val="00DF0540"/>
    <w:rsid w:val="00DF0626"/>
    <w:rsid w:val="00DF0672"/>
    <w:rsid w:val="00DF100B"/>
    <w:rsid w:val="00DF11B7"/>
    <w:rsid w:val="00DF186A"/>
    <w:rsid w:val="00DF1975"/>
    <w:rsid w:val="00DF1EBE"/>
    <w:rsid w:val="00DF21D3"/>
    <w:rsid w:val="00DF323A"/>
    <w:rsid w:val="00DF3279"/>
    <w:rsid w:val="00DF3975"/>
    <w:rsid w:val="00DF3E52"/>
    <w:rsid w:val="00DF4359"/>
    <w:rsid w:val="00DF49F8"/>
    <w:rsid w:val="00DF52FB"/>
    <w:rsid w:val="00DF5606"/>
    <w:rsid w:val="00DF581B"/>
    <w:rsid w:val="00DF581F"/>
    <w:rsid w:val="00DF5825"/>
    <w:rsid w:val="00DF5C15"/>
    <w:rsid w:val="00DF5E39"/>
    <w:rsid w:val="00DF5F96"/>
    <w:rsid w:val="00DF621B"/>
    <w:rsid w:val="00DF6861"/>
    <w:rsid w:val="00DF6F83"/>
    <w:rsid w:val="00DF7070"/>
    <w:rsid w:val="00DF73B4"/>
    <w:rsid w:val="00DF73C1"/>
    <w:rsid w:val="00DF7511"/>
    <w:rsid w:val="00DF7515"/>
    <w:rsid w:val="00DF7751"/>
    <w:rsid w:val="00DF77B2"/>
    <w:rsid w:val="00DF7F09"/>
    <w:rsid w:val="00E001E9"/>
    <w:rsid w:val="00E003E4"/>
    <w:rsid w:val="00E007F1"/>
    <w:rsid w:val="00E00885"/>
    <w:rsid w:val="00E009B1"/>
    <w:rsid w:val="00E00BC3"/>
    <w:rsid w:val="00E00D1A"/>
    <w:rsid w:val="00E00D2E"/>
    <w:rsid w:val="00E00D36"/>
    <w:rsid w:val="00E00DE0"/>
    <w:rsid w:val="00E00FF8"/>
    <w:rsid w:val="00E011D7"/>
    <w:rsid w:val="00E01443"/>
    <w:rsid w:val="00E015C0"/>
    <w:rsid w:val="00E01697"/>
    <w:rsid w:val="00E01EA6"/>
    <w:rsid w:val="00E0226D"/>
    <w:rsid w:val="00E022BC"/>
    <w:rsid w:val="00E023AA"/>
    <w:rsid w:val="00E02D22"/>
    <w:rsid w:val="00E031BB"/>
    <w:rsid w:val="00E033EA"/>
    <w:rsid w:val="00E035CC"/>
    <w:rsid w:val="00E0379E"/>
    <w:rsid w:val="00E03805"/>
    <w:rsid w:val="00E0383E"/>
    <w:rsid w:val="00E038D3"/>
    <w:rsid w:val="00E03BB5"/>
    <w:rsid w:val="00E03EBC"/>
    <w:rsid w:val="00E03EC4"/>
    <w:rsid w:val="00E03F39"/>
    <w:rsid w:val="00E0401E"/>
    <w:rsid w:val="00E0417B"/>
    <w:rsid w:val="00E04347"/>
    <w:rsid w:val="00E04495"/>
    <w:rsid w:val="00E045F0"/>
    <w:rsid w:val="00E04651"/>
    <w:rsid w:val="00E04949"/>
    <w:rsid w:val="00E04C20"/>
    <w:rsid w:val="00E04D1E"/>
    <w:rsid w:val="00E04F7F"/>
    <w:rsid w:val="00E0500D"/>
    <w:rsid w:val="00E05025"/>
    <w:rsid w:val="00E05454"/>
    <w:rsid w:val="00E0576C"/>
    <w:rsid w:val="00E05DFA"/>
    <w:rsid w:val="00E05EDC"/>
    <w:rsid w:val="00E061EA"/>
    <w:rsid w:val="00E06237"/>
    <w:rsid w:val="00E064CC"/>
    <w:rsid w:val="00E066CD"/>
    <w:rsid w:val="00E06775"/>
    <w:rsid w:val="00E06804"/>
    <w:rsid w:val="00E068BC"/>
    <w:rsid w:val="00E06981"/>
    <w:rsid w:val="00E06D30"/>
    <w:rsid w:val="00E07339"/>
    <w:rsid w:val="00E0738F"/>
    <w:rsid w:val="00E073F0"/>
    <w:rsid w:val="00E075C0"/>
    <w:rsid w:val="00E075FE"/>
    <w:rsid w:val="00E10227"/>
    <w:rsid w:val="00E1050A"/>
    <w:rsid w:val="00E10555"/>
    <w:rsid w:val="00E105FA"/>
    <w:rsid w:val="00E10761"/>
    <w:rsid w:val="00E10D76"/>
    <w:rsid w:val="00E113CB"/>
    <w:rsid w:val="00E114CE"/>
    <w:rsid w:val="00E11D7A"/>
    <w:rsid w:val="00E11DA5"/>
    <w:rsid w:val="00E11E30"/>
    <w:rsid w:val="00E11EEB"/>
    <w:rsid w:val="00E123BB"/>
    <w:rsid w:val="00E12490"/>
    <w:rsid w:val="00E1270D"/>
    <w:rsid w:val="00E128F2"/>
    <w:rsid w:val="00E1381F"/>
    <w:rsid w:val="00E13E5A"/>
    <w:rsid w:val="00E13E6D"/>
    <w:rsid w:val="00E13E9A"/>
    <w:rsid w:val="00E13EE4"/>
    <w:rsid w:val="00E1447A"/>
    <w:rsid w:val="00E1460B"/>
    <w:rsid w:val="00E14728"/>
    <w:rsid w:val="00E14965"/>
    <w:rsid w:val="00E149E7"/>
    <w:rsid w:val="00E15127"/>
    <w:rsid w:val="00E152F4"/>
    <w:rsid w:val="00E15C80"/>
    <w:rsid w:val="00E162C2"/>
    <w:rsid w:val="00E16400"/>
    <w:rsid w:val="00E16463"/>
    <w:rsid w:val="00E16754"/>
    <w:rsid w:val="00E16B0E"/>
    <w:rsid w:val="00E16C91"/>
    <w:rsid w:val="00E16D03"/>
    <w:rsid w:val="00E16E68"/>
    <w:rsid w:val="00E16F82"/>
    <w:rsid w:val="00E170EB"/>
    <w:rsid w:val="00E1756B"/>
    <w:rsid w:val="00E177F1"/>
    <w:rsid w:val="00E17BDE"/>
    <w:rsid w:val="00E17E81"/>
    <w:rsid w:val="00E17EA5"/>
    <w:rsid w:val="00E17F6F"/>
    <w:rsid w:val="00E17FE3"/>
    <w:rsid w:val="00E2014E"/>
    <w:rsid w:val="00E20B20"/>
    <w:rsid w:val="00E2119A"/>
    <w:rsid w:val="00E21235"/>
    <w:rsid w:val="00E21581"/>
    <w:rsid w:val="00E2177B"/>
    <w:rsid w:val="00E21C76"/>
    <w:rsid w:val="00E21CEB"/>
    <w:rsid w:val="00E21D7A"/>
    <w:rsid w:val="00E21E34"/>
    <w:rsid w:val="00E22BD1"/>
    <w:rsid w:val="00E22CCA"/>
    <w:rsid w:val="00E22D9A"/>
    <w:rsid w:val="00E235B2"/>
    <w:rsid w:val="00E235ED"/>
    <w:rsid w:val="00E23802"/>
    <w:rsid w:val="00E238DE"/>
    <w:rsid w:val="00E239D1"/>
    <w:rsid w:val="00E23CDB"/>
    <w:rsid w:val="00E23F37"/>
    <w:rsid w:val="00E240FF"/>
    <w:rsid w:val="00E246B9"/>
    <w:rsid w:val="00E24CB0"/>
    <w:rsid w:val="00E24DEB"/>
    <w:rsid w:val="00E250C5"/>
    <w:rsid w:val="00E2546A"/>
    <w:rsid w:val="00E25D66"/>
    <w:rsid w:val="00E25F19"/>
    <w:rsid w:val="00E261AC"/>
    <w:rsid w:val="00E261EF"/>
    <w:rsid w:val="00E262E8"/>
    <w:rsid w:val="00E263EB"/>
    <w:rsid w:val="00E2643A"/>
    <w:rsid w:val="00E26727"/>
    <w:rsid w:val="00E26970"/>
    <w:rsid w:val="00E26B46"/>
    <w:rsid w:val="00E2728F"/>
    <w:rsid w:val="00E2729A"/>
    <w:rsid w:val="00E272F7"/>
    <w:rsid w:val="00E27791"/>
    <w:rsid w:val="00E27BAA"/>
    <w:rsid w:val="00E30B3D"/>
    <w:rsid w:val="00E30B82"/>
    <w:rsid w:val="00E30C9B"/>
    <w:rsid w:val="00E30ED0"/>
    <w:rsid w:val="00E30F2D"/>
    <w:rsid w:val="00E3101D"/>
    <w:rsid w:val="00E317F4"/>
    <w:rsid w:val="00E318AC"/>
    <w:rsid w:val="00E319DB"/>
    <w:rsid w:val="00E31A43"/>
    <w:rsid w:val="00E31AB5"/>
    <w:rsid w:val="00E31AFC"/>
    <w:rsid w:val="00E32505"/>
    <w:rsid w:val="00E3250F"/>
    <w:rsid w:val="00E329D9"/>
    <w:rsid w:val="00E329EE"/>
    <w:rsid w:val="00E32C65"/>
    <w:rsid w:val="00E32D2B"/>
    <w:rsid w:val="00E32D90"/>
    <w:rsid w:val="00E32D96"/>
    <w:rsid w:val="00E33912"/>
    <w:rsid w:val="00E33F2F"/>
    <w:rsid w:val="00E34064"/>
    <w:rsid w:val="00E3409E"/>
    <w:rsid w:val="00E342AE"/>
    <w:rsid w:val="00E342B4"/>
    <w:rsid w:val="00E34412"/>
    <w:rsid w:val="00E347BB"/>
    <w:rsid w:val="00E3480B"/>
    <w:rsid w:val="00E34B3C"/>
    <w:rsid w:val="00E34D0C"/>
    <w:rsid w:val="00E34D51"/>
    <w:rsid w:val="00E34F76"/>
    <w:rsid w:val="00E352CF"/>
    <w:rsid w:val="00E36BAC"/>
    <w:rsid w:val="00E36E41"/>
    <w:rsid w:val="00E370E8"/>
    <w:rsid w:val="00E37112"/>
    <w:rsid w:val="00E375EB"/>
    <w:rsid w:val="00E37A10"/>
    <w:rsid w:val="00E37BE5"/>
    <w:rsid w:val="00E37CE5"/>
    <w:rsid w:val="00E37D4D"/>
    <w:rsid w:val="00E4010B"/>
    <w:rsid w:val="00E402D3"/>
    <w:rsid w:val="00E4057C"/>
    <w:rsid w:val="00E408EA"/>
    <w:rsid w:val="00E40CE5"/>
    <w:rsid w:val="00E40DFF"/>
    <w:rsid w:val="00E40EAB"/>
    <w:rsid w:val="00E40F0C"/>
    <w:rsid w:val="00E41A27"/>
    <w:rsid w:val="00E41AB4"/>
    <w:rsid w:val="00E41B19"/>
    <w:rsid w:val="00E41BB4"/>
    <w:rsid w:val="00E41D20"/>
    <w:rsid w:val="00E420C5"/>
    <w:rsid w:val="00E4222C"/>
    <w:rsid w:val="00E42737"/>
    <w:rsid w:val="00E42756"/>
    <w:rsid w:val="00E42768"/>
    <w:rsid w:val="00E42A0B"/>
    <w:rsid w:val="00E43464"/>
    <w:rsid w:val="00E43834"/>
    <w:rsid w:val="00E43963"/>
    <w:rsid w:val="00E442E9"/>
    <w:rsid w:val="00E44402"/>
    <w:rsid w:val="00E444A1"/>
    <w:rsid w:val="00E444C2"/>
    <w:rsid w:val="00E44906"/>
    <w:rsid w:val="00E44D87"/>
    <w:rsid w:val="00E44ECA"/>
    <w:rsid w:val="00E45640"/>
    <w:rsid w:val="00E45866"/>
    <w:rsid w:val="00E459F8"/>
    <w:rsid w:val="00E45B31"/>
    <w:rsid w:val="00E45B53"/>
    <w:rsid w:val="00E45C77"/>
    <w:rsid w:val="00E45E0D"/>
    <w:rsid w:val="00E45E85"/>
    <w:rsid w:val="00E4608B"/>
    <w:rsid w:val="00E464BB"/>
    <w:rsid w:val="00E46CDA"/>
    <w:rsid w:val="00E46D7F"/>
    <w:rsid w:val="00E46E5E"/>
    <w:rsid w:val="00E4730E"/>
    <w:rsid w:val="00E479BD"/>
    <w:rsid w:val="00E47C15"/>
    <w:rsid w:val="00E47C24"/>
    <w:rsid w:val="00E47E4E"/>
    <w:rsid w:val="00E4D175"/>
    <w:rsid w:val="00E50158"/>
    <w:rsid w:val="00E501D3"/>
    <w:rsid w:val="00E507EB"/>
    <w:rsid w:val="00E50B1B"/>
    <w:rsid w:val="00E50FE9"/>
    <w:rsid w:val="00E51851"/>
    <w:rsid w:val="00E521C2"/>
    <w:rsid w:val="00E52360"/>
    <w:rsid w:val="00E52435"/>
    <w:rsid w:val="00E527F1"/>
    <w:rsid w:val="00E52CB9"/>
    <w:rsid w:val="00E52FDA"/>
    <w:rsid w:val="00E530C7"/>
    <w:rsid w:val="00E53A01"/>
    <w:rsid w:val="00E53A16"/>
    <w:rsid w:val="00E53B80"/>
    <w:rsid w:val="00E53DBC"/>
    <w:rsid w:val="00E5429D"/>
    <w:rsid w:val="00E54788"/>
    <w:rsid w:val="00E54948"/>
    <w:rsid w:val="00E54A3F"/>
    <w:rsid w:val="00E54FBD"/>
    <w:rsid w:val="00E551BB"/>
    <w:rsid w:val="00E55456"/>
    <w:rsid w:val="00E5577F"/>
    <w:rsid w:val="00E5582F"/>
    <w:rsid w:val="00E55A9A"/>
    <w:rsid w:val="00E55C7C"/>
    <w:rsid w:val="00E56197"/>
    <w:rsid w:val="00E564C4"/>
    <w:rsid w:val="00E567C9"/>
    <w:rsid w:val="00E56968"/>
    <w:rsid w:val="00E569B1"/>
    <w:rsid w:val="00E56D0C"/>
    <w:rsid w:val="00E574AA"/>
    <w:rsid w:val="00E578FE"/>
    <w:rsid w:val="00E57BEA"/>
    <w:rsid w:val="00E57D1D"/>
    <w:rsid w:val="00E57E1A"/>
    <w:rsid w:val="00E604C4"/>
    <w:rsid w:val="00E604C7"/>
    <w:rsid w:val="00E6075C"/>
    <w:rsid w:val="00E607E0"/>
    <w:rsid w:val="00E60809"/>
    <w:rsid w:val="00E60A56"/>
    <w:rsid w:val="00E60AA0"/>
    <w:rsid w:val="00E60BAC"/>
    <w:rsid w:val="00E61300"/>
    <w:rsid w:val="00E6154F"/>
    <w:rsid w:val="00E619E9"/>
    <w:rsid w:val="00E61A81"/>
    <w:rsid w:val="00E61D5C"/>
    <w:rsid w:val="00E61D6A"/>
    <w:rsid w:val="00E62230"/>
    <w:rsid w:val="00E622CD"/>
    <w:rsid w:val="00E6251E"/>
    <w:rsid w:val="00E6288D"/>
    <w:rsid w:val="00E629A2"/>
    <w:rsid w:val="00E62BD6"/>
    <w:rsid w:val="00E62E98"/>
    <w:rsid w:val="00E631C9"/>
    <w:rsid w:val="00E63268"/>
    <w:rsid w:val="00E634CA"/>
    <w:rsid w:val="00E635B9"/>
    <w:rsid w:val="00E636EB"/>
    <w:rsid w:val="00E639FF"/>
    <w:rsid w:val="00E63D75"/>
    <w:rsid w:val="00E640E9"/>
    <w:rsid w:val="00E64415"/>
    <w:rsid w:val="00E64681"/>
    <w:rsid w:val="00E6485D"/>
    <w:rsid w:val="00E649B0"/>
    <w:rsid w:val="00E64A46"/>
    <w:rsid w:val="00E64A4C"/>
    <w:rsid w:val="00E64B09"/>
    <w:rsid w:val="00E64E3B"/>
    <w:rsid w:val="00E64ED2"/>
    <w:rsid w:val="00E65017"/>
    <w:rsid w:val="00E650CA"/>
    <w:rsid w:val="00E65D15"/>
    <w:rsid w:val="00E66CD8"/>
    <w:rsid w:val="00E66E56"/>
    <w:rsid w:val="00E66F15"/>
    <w:rsid w:val="00E67210"/>
    <w:rsid w:val="00E67802"/>
    <w:rsid w:val="00E67EE5"/>
    <w:rsid w:val="00E7013A"/>
    <w:rsid w:val="00E70394"/>
    <w:rsid w:val="00E7039D"/>
    <w:rsid w:val="00E705FD"/>
    <w:rsid w:val="00E70629"/>
    <w:rsid w:val="00E70A13"/>
    <w:rsid w:val="00E70A2E"/>
    <w:rsid w:val="00E70E1E"/>
    <w:rsid w:val="00E71080"/>
    <w:rsid w:val="00E7190C"/>
    <w:rsid w:val="00E71E4B"/>
    <w:rsid w:val="00E7241B"/>
    <w:rsid w:val="00E725F0"/>
    <w:rsid w:val="00E72960"/>
    <w:rsid w:val="00E72C6B"/>
    <w:rsid w:val="00E72ED1"/>
    <w:rsid w:val="00E73015"/>
    <w:rsid w:val="00E73392"/>
    <w:rsid w:val="00E7382F"/>
    <w:rsid w:val="00E7387E"/>
    <w:rsid w:val="00E73A64"/>
    <w:rsid w:val="00E73AB7"/>
    <w:rsid w:val="00E74156"/>
    <w:rsid w:val="00E74441"/>
    <w:rsid w:val="00E74F5D"/>
    <w:rsid w:val="00E75098"/>
    <w:rsid w:val="00E75547"/>
    <w:rsid w:val="00E75774"/>
    <w:rsid w:val="00E758F1"/>
    <w:rsid w:val="00E75AC5"/>
    <w:rsid w:val="00E75BDC"/>
    <w:rsid w:val="00E75D01"/>
    <w:rsid w:val="00E76034"/>
    <w:rsid w:val="00E762EE"/>
    <w:rsid w:val="00E76772"/>
    <w:rsid w:val="00E7688F"/>
    <w:rsid w:val="00E76CF5"/>
    <w:rsid w:val="00E7790A"/>
    <w:rsid w:val="00E77939"/>
    <w:rsid w:val="00E77BBD"/>
    <w:rsid w:val="00E77BF8"/>
    <w:rsid w:val="00E77CC1"/>
    <w:rsid w:val="00E77F55"/>
    <w:rsid w:val="00E80440"/>
    <w:rsid w:val="00E806D0"/>
    <w:rsid w:val="00E80970"/>
    <w:rsid w:val="00E81461"/>
    <w:rsid w:val="00E814F3"/>
    <w:rsid w:val="00E817E0"/>
    <w:rsid w:val="00E818C2"/>
    <w:rsid w:val="00E81B5D"/>
    <w:rsid w:val="00E81C7E"/>
    <w:rsid w:val="00E82122"/>
    <w:rsid w:val="00E821DD"/>
    <w:rsid w:val="00E82494"/>
    <w:rsid w:val="00E82BC6"/>
    <w:rsid w:val="00E82DC6"/>
    <w:rsid w:val="00E82EE4"/>
    <w:rsid w:val="00E82EE7"/>
    <w:rsid w:val="00E831E7"/>
    <w:rsid w:val="00E836A0"/>
    <w:rsid w:val="00E83AB8"/>
    <w:rsid w:val="00E843B5"/>
    <w:rsid w:val="00E8464A"/>
    <w:rsid w:val="00E848D3"/>
    <w:rsid w:val="00E84A3B"/>
    <w:rsid w:val="00E84A8C"/>
    <w:rsid w:val="00E84E60"/>
    <w:rsid w:val="00E8520D"/>
    <w:rsid w:val="00E85307"/>
    <w:rsid w:val="00E856D4"/>
    <w:rsid w:val="00E85AAB"/>
    <w:rsid w:val="00E85B0A"/>
    <w:rsid w:val="00E85EA9"/>
    <w:rsid w:val="00E863CC"/>
    <w:rsid w:val="00E86B30"/>
    <w:rsid w:val="00E86EAA"/>
    <w:rsid w:val="00E87151"/>
    <w:rsid w:val="00E871B2"/>
    <w:rsid w:val="00E8731A"/>
    <w:rsid w:val="00E873E0"/>
    <w:rsid w:val="00E874EC"/>
    <w:rsid w:val="00E87728"/>
    <w:rsid w:val="00E87742"/>
    <w:rsid w:val="00E87EDA"/>
    <w:rsid w:val="00E902E2"/>
    <w:rsid w:val="00E903EE"/>
    <w:rsid w:val="00E9059B"/>
    <w:rsid w:val="00E907E4"/>
    <w:rsid w:val="00E9087B"/>
    <w:rsid w:val="00E90A24"/>
    <w:rsid w:val="00E90C34"/>
    <w:rsid w:val="00E90C99"/>
    <w:rsid w:val="00E912BF"/>
    <w:rsid w:val="00E919AC"/>
    <w:rsid w:val="00E92114"/>
    <w:rsid w:val="00E92518"/>
    <w:rsid w:val="00E92747"/>
    <w:rsid w:val="00E9321C"/>
    <w:rsid w:val="00E93499"/>
    <w:rsid w:val="00E937EF"/>
    <w:rsid w:val="00E93CB3"/>
    <w:rsid w:val="00E946A6"/>
    <w:rsid w:val="00E947E4"/>
    <w:rsid w:val="00E9480A"/>
    <w:rsid w:val="00E94854"/>
    <w:rsid w:val="00E948B2"/>
    <w:rsid w:val="00E952E7"/>
    <w:rsid w:val="00E9542E"/>
    <w:rsid w:val="00E9568B"/>
    <w:rsid w:val="00E95C81"/>
    <w:rsid w:val="00E95E84"/>
    <w:rsid w:val="00E95F09"/>
    <w:rsid w:val="00E9616B"/>
    <w:rsid w:val="00E9666A"/>
    <w:rsid w:val="00E96826"/>
    <w:rsid w:val="00E96A29"/>
    <w:rsid w:val="00E96B27"/>
    <w:rsid w:val="00E96B28"/>
    <w:rsid w:val="00E96EC9"/>
    <w:rsid w:val="00E96FE6"/>
    <w:rsid w:val="00E9708F"/>
    <w:rsid w:val="00E973A1"/>
    <w:rsid w:val="00E97460"/>
    <w:rsid w:val="00E977B5"/>
    <w:rsid w:val="00E97ABE"/>
    <w:rsid w:val="00E97B5B"/>
    <w:rsid w:val="00E97CD0"/>
    <w:rsid w:val="00EA039B"/>
    <w:rsid w:val="00EA094D"/>
    <w:rsid w:val="00EA0B0A"/>
    <w:rsid w:val="00EA0EB8"/>
    <w:rsid w:val="00EA0F54"/>
    <w:rsid w:val="00EA1059"/>
    <w:rsid w:val="00EA11B5"/>
    <w:rsid w:val="00EA12FF"/>
    <w:rsid w:val="00EA1837"/>
    <w:rsid w:val="00EA1D43"/>
    <w:rsid w:val="00EA22E8"/>
    <w:rsid w:val="00EA23C3"/>
    <w:rsid w:val="00EA2F30"/>
    <w:rsid w:val="00EA313D"/>
    <w:rsid w:val="00EA3616"/>
    <w:rsid w:val="00EA4696"/>
    <w:rsid w:val="00EA4752"/>
    <w:rsid w:val="00EA4C04"/>
    <w:rsid w:val="00EA4EC9"/>
    <w:rsid w:val="00EA537C"/>
    <w:rsid w:val="00EA568E"/>
    <w:rsid w:val="00EA570F"/>
    <w:rsid w:val="00EA5A3C"/>
    <w:rsid w:val="00EA5AD5"/>
    <w:rsid w:val="00EA5CD6"/>
    <w:rsid w:val="00EA5D0C"/>
    <w:rsid w:val="00EA5E0F"/>
    <w:rsid w:val="00EA61FF"/>
    <w:rsid w:val="00EA67AC"/>
    <w:rsid w:val="00EA6F8E"/>
    <w:rsid w:val="00EA6FE4"/>
    <w:rsid w:val="00EA72C3"/>
    <w:rsid w:val="00EA7450"/>
    <w:rsid w:val="00EA74E4"/>
    <w:rsid w:val="00EA788E"/>
    <w:rsid w:val="00EA798D"/>
    <w:rsid w:val="00EA7E76"/>
    <w:rsid w:val="00EA7F4C"/>
    <w:rsid w:val="00EB02AE"/>
    <w:rsid w:val="00EB02BA"/>
    <w:rsid w:val="00EB06D2"/>
    <w:rsid w:val="00EB0888"/>
    <w:rsid w:val="00EB092D"/>
    <w:rsid w:val="00EB093E"/>
    <w:rsid w:val="00EB0B3A"/>
    <w:rsid w:val="00EB16E9"/>
    <w:rsid w:val="00EB19D2"/>
    <w:rsid w:val="00EB1BF6"/>
    <w:rsid w:val="00EB1D47"/>
    <w:rsid w:val="00EB2146"/>
    <w:rsid w:val="00EB2227"/>
    <w:rsid w:val="00EB2317"/>
    <w:rsid w:val="00EB2397"/>
    <w:rsid w:val="00EB2564"/>
    <w:rsid w:val="00EB26C6"/>
    <w:rsid w:val="00EB279B"/>
    <w:rsid w:val="00EB2ABB"/>
    <w:rsid w:val="00EB2B18"/>
    <w:rsid w:val="00EB2D8D"/>
    <w:rsid w:val="00EB30D7"/>
    <w:rsid w:val="00EB3BA7"/>
    <w:rsid w:val="00EB3C3E"/>
    <w:rsid w:val="00EB3DBD"/>
    <w:rsid w:val="00EB4720"/>
    <w:rsid w:val="00EB4C49"/>
    <w:rsid w:val="00EB4DE3"/>
    <w:rsid w:val="00EB4F83"/>
    <w:rsid w:val="00EB5056"/>
    <w:rsid w:val="00EB584C"/>
    <w:rsid w:val="00EB5863"/>
    <w:rsid w:val="00EB5875"/>
    <w:rsid w:val="00EB5BA4"/>
    <w:rsid w:val="00EB5CB3"/>
    <w:rsid w:val="00EB5D88"/>
    <w:rsid w:val="00EB6305"/>
    <w:rsid w:val="00EB6517"/>
    <w:rsid w:val="00EB6AE1"/>
    <w:rsid w:val="00EB6D14"/>
    <w:rsid w:val="00EB6DD6"/>
    <w:rsid w:val="00EB7255"/>
    <w:rsid w:val="00EB7307"/>
    <w:rsid w:val="00EB772D"/>
    <w:rsid w:val="00EB781E"/>
    <w:rsid w:val="00EB7CD5"/>
    <w:rsid w:val="00EB7D2D"/>
    <w:rsid w:val="00EC004B"/>
    <w:rsid w:val="00EC0713"/>
    <w:rsid w:val="00EC0988"/>
    <w:rsid w:val="00EC0994"/>
    <w:rsid w:val="00EC0F42"/>
    <w:rsid w:val="00EC1175"/>
    <w:rsid w:val="00EC11B7"/>
    <w:rsid w:val="00EC14B0"/>
    <w:rsid w:val="00EC198E"/>
    <w:rsid w:val="00EC1DB1"/>
    <w:rsid w:val="00EC204E"/>
    <w:rsid w:val="00EC249E"/>
    <w:rsid w:val="00EC24EA"/>
    <w:rsid w:val="00EC2981"/>
    <w:rsid w:val="00EC2CFF"/>
    <w:rsid w:val="00EC2DFB"/>
    <w:rsid w:val="00EC3075"/>
    <w:rsid w:val="00EC30C3"/>
    <w:rsid w:val="00EC364A"/>
    <w:rsid w:val="00EC37EE"/>
    <w:rsid w:val="00EC485E"/>
    <w:rsid w:val="00EC4904"/>
    <w:rsid w:val="00EC4A04"/>
    <w:rsid w:val="00EC4BFD"/>
    <w:rsid w:val="00EC4CF1"/>
    <w:rsid w:val="00EC4DB7"/>
    <w:rsid w:val="00EC4DF6"/>
    <w:rsid w:val="00EC5AD1"/>
    <w:rsid w:val="00EC5F2F"/>
    <w:rsid w:val="00EC6173"/>
    <w:rsid w:val="00EC63B6"/>
    <w:rsid w:val="00EC651E"/>
    <w:rsid w:val="00EC6597"/>
    <w:rsid w:val="00EC65E5"/>
    <w:rsid w:val="00EC65F5"/>
    <w:rsid w:val="00EC664D"/>
    <w:rsid w:val="00EC692E"/>
    <w:rsid w:val="00EC6E85"/>
    <w:rsid w:val="00EC6EF5"/>
    <w:rsid w:val="00EC6FD8"/>
    <w:rsid w:val="00EC707D"/>
    <w:rsid w:val="00EC745E"/>
    <w:rsid w:val="00EC76C3"/>
    <w:rsid w:val="00EC775C"/>
    <w:rsid w:val="00EC789D"/>
    <w:rsid w:val="00EC7A56"/>
    <w:rsid w:val="00EC7DDB"/>
    <w:rsid w:val="00EC7EAF"/>
    <w:rsid w:val="00EC7FDE"/>
    <w:rsid w:val="00ED0650"/>
    <w:rsid w:val="00ED08E5"/>
    <w:rsid w:val="00ED0BB9"/>
    <w:rsid w:val="00ED10C0"/>
    <w:rsid w:val="00ED1327"/>
    <w:rsid w:val="00ED15AD"/>
    <w:rsid w:val="00ED1D65"/>
    <w:rsid w:val="00ED27C3"/>
    <w:rsid w:val="00ED2809"/>
    <w:rsid w:val="00ED284E"/>
    <w:rsid w:val="00ED2AE2"/>
    <w:rsid w:val="00ED2B4A"/>
    <w:rsid w:val="00ED2C06"/>
    <w:rsid w:val="00ED2C5A"/>
    <w:rsid w:val="00ED2CA2"/>
    <w:rsid w:val="00ED2E7A"/>
    <w:rsid w:val="00ED3006"/>
    <w:rsid w:val="00ED33AE"/>
    <w:rsid w:val="00ED361A"/>
    <w:rsid w:val="00ED3624"/>
    <w:rsid w:val="00ED369B"/>
    <w:rsid w:val="00ED3775"/>
    <w:rsid w:val="00ED39B1"/>
    <w:rsid w:val="00ED3C0A"/>
    <w:rsid w:val="00ED3D78"/>
    <w:rsid w:val="00ED4103"/>
    <w:rsid w:val="00ED434C"/>
    <w:rsid w:val="00ED4372"/>
    <w:rsid w:val="00ED4632"/>
    <w:rsid w:val="00ED48A3"/>
    <w:rsid w:val="00ED49BA"/>
    <w:rsid w:val="00ED4A6D"/>
    <w:rsid w:val="00ED4E0E"/>
    <w:rsid w:val="00ED503E"/>
    <w:rsid w:val="00ED5373"/>
    <w:rsid w:val="00ED59FA"/>
    <w:rsid w:val="00ED5C58"/>
    <w:rsid w:val="00ED5E85"/>
    <w:rsid w:val="00ED5E9B"/>
    <w:rsid w:val="00ED6480"/>
    <w:rsid w:val="00ED672C"/>
    <w:rsid w:val="00ED6A2F"/>
    <w:rsid w:val="00ED6B22"/>
    <w:rsid w:val="00ED6D4A"/>
    <w:rsid w:val="00ED6F3A"/>
    <w:rsid w:val="00ED715F"/>
    <w:rsid w:val="00ED721A"/>
    <w:rsid w:val="00ED7307"/>
    <w:rsid w:val="00ED738C"/>
    <w:rsid w:val="00ED73BD"/>
    <w:rsid w:val="00ED7918"/>
    <w:rsid w:val="00ED79E5"/>
    <w:rsid w:val="00ED7E47"/>
    <w:rsid w:val="00ED7FD3"/>
    <w:rsid w:val="00EE027A"/>
    <w:rsid w:val="00EE02AD"/>
    <w:rsid w:val="00EE04C7"/>
    <w:rsid w:val="00EE052D"/>
    <w:rsid w:val="00EE0E5D"/>
    <w:rsid w:val="00EE0F1E"/>
    <w:rsid w:val="00EE0FBD"/>
    <w:rsid w:val="00EE11C2"/>
    <w:rsid w:val="00EE18C3"/>
    <w:rsid w:val="00EE18DF"/>
    <w:rsid w:val="00EE1D1C"/>
    <w:rsid w:val="00EE1EE6"/>
    <w:rsid w:val="00EE24F5"/>
    <w:rsid w:val="00EE29E3"/>
    <w:rsid w:val="00EE2A61"/>
    <w:rsid w:val="00EE2C9A"/>
    <w:rsid w:val="00EE31F2"/>
    <w:rsid w:val="00EE34ED"/>
    <w:rsid w:val="00EE3549"/>
    <w:rsid w:val="00EE3663"/>
    <w:rsid w:val="00EE3A33"/>
    <w:rsid w:val="00EE400F"/>
    <w:rsid w:val="00EE41C4"/>
    <w:rsid w:val="00EE47B6"/>
    <w:rsid w:val="00EE480A"/>
    <w:rsid w:val="00EE5431"/>
    <w:rsid w:val="00EE556C"/>
    <w:rsid w:val="00EE5625"/>
    <w:rsid w:val="00EE58CF"/>
    <w:rsid w:val="00EE5A27"/>
    <w:rsid w:val="00EE6109"/>
    <w:rsid w:val="00EE62AE"/>
    <w:rsid w:val="00EE648E"/>
    <w:rsid w:val="00EE678F"/>
    <w:rsid w:val="00EE6E77"/>
    <w:rsid w:val="00EE7449"/>
    <w:rsid w:val="00EE74AC"/>
    <w:rsid w:val="00EE76A9"/>
    <w:rsid w:val="00EE7760"/>
    <w:rsid w:val="00EE799E"/>
    <w:rsid w:val="00EE7CA8"/>
    <w:rsid w:val="00EE7FA7"/>
    <w:rsid w:val="00EF00F1"/>
    <w:rsid w:val="00EF0322"/>
    <w:rsid w:val="00EF0675"/>
    <w:rsid w:val="00EF1093"/>
    <w:rsid w:val="00EF168A"/>
    <w:rsid w:val="00EF1F15"/>
    <w:rsid w:val="00EF1FCB"/>
    <w:rsid w:val="00EF21C3"/>
    <w:rsid w:val="00EF2413"/>
    <w:rsid w:val="00EF28C2"/>
    <w:rsid w:val="00EF2948"/>
    <w:rsid w:val="00EF2C14"/>
    <w:rsid w:val="00EF2D2E"/>
    <w:rsid w:val="00EF2E6B"/>
    <w:rsid w:val="00EF37ED"/>
    <w:rsid w:val="00EF38FB"/>
    <w:rsid w:val="00EF3FDD"/>
    <w:rsid w:val="00EF402B"/>
    <w:rsid w:val="00EF480A"/>
    <w:rsid w:val="00EF4AD7"/>
    <w:rsid w:val="00EF51CD"/>
    <w:rsid w:val="00EF5394"/>
    <w:rsid w:val="00EF54D1"/>
    <w:rsid w:val="00EF5B83"/>
    <w:rsid w:val="00EF5D38"/>
    <w:rsid w:val="00EF60AB"/>
    <w:rsid w:val="00EF625A"/>
    <w:rsid w:val="00EF67BB"/>
    <w:rsid w:val="00EF6959"/>
    <w:rsid w:val="00EF6BEE"/>
    <w:rsid w:val="00EF6D33"/>
    <w:rsid w:val="00EF72F9"/>
    <w:rsid w:val="00EF7300"/>
    <w:rsid w:val="00EF7579"/>
    <w:rsid w:val="00EF7660"/>
    <w:rsid w:val="00EF7BD2"/>
    <w:rsid w:val="00F0007D"/>
    <w:rsid w:val="00F0021E"/>
    <w:rsid w:val="00F0030E"/>
    <w:rsid w:val="00F005CC"/>
    <w:rsid w:val="00F00614"/>
    <w:rsid w:val="00F00870"/>
    <w:rsid w:val="00F0090A"/>
    <w:rsid w:val="00F00CD1"/>
    <w:rsid w:val="00F00EB0"/>
    <w:rsid w:val="00F01128"/>
    <w:rsid w:val="00F014CC"/>
    <w:rsid w:val="00F01B02"/>
    <w:rsid w:val="00F01B92"/>
    <w:rsid w:val="00F01E6B"/>
    <w:rsid w:val="00F02153"/>
    <w:rsid w:val="00F021AB"/>
    <w:rsid w:val="00F0231E"/>
    <w:rsid w:val="00F0241C"/>
    <w:rsid w:val="00F025E0"/>
    <w:rsid w:val="00F031EE"/>
    <w:rsid w:val="00F03924"/>
    <w:rsid w:val="00F03A0C"/>
    <w:rsid w:val="00F03BDB"/>
    <w:rsid w:val="00F03C98"/>
    <w:rsid w:val="00F03F2D"/>
    <w:rsid w:val="00F04646"/>
    <w:rsid w:val="00F04B23"/>
    <w:rsid w:val="00F04D3E"/>
    <w:rsid w:val="00F04E4F"/>
    <w:rsid w:val="00F04F04"/>
    <w:rsid w:val="00F0539A"/>
    <w:rsid w:val="00F05604"/>
    <w:rsid w:val="00F05759"/>
    <w:rsid w:val="00F06237"/>
    <w:rsid w:val="00F06275"/>
    <w:rsid w:val="00F06378"/>
    <w:rsid w:val="00F064EC"/>
    <w:rsid w:val="00F06A16"/>
    <w:rsid w:val="00F070C0"/>
    <w:rsid w:val="00F07209"/>
    <w:rsid w:val="00F073E4"/>
    <w:rsid w:val="00F0760E"/>
    <w:rsid w:val="00F07718"/>
    <w:rsid w:val="00F07AD1"/>
    <w:rsid w:val="00F07BC3"/>
    <w:rsid w:val="00F07D9C"/>
    <w:rsid w:val="00F07F39"/>
    <w:rsid w:val="00F1003E"/>
    <w:rsid w:val="00F10359"/>
    <w:rsid w:val="00F10945"/>
    <w:rsid w:val="00F10CB9"/>
    <w:rsid w:val="00F110CD"/>
    <w:rsid w:val="00F110D5"/>
    <w:rsid w:val="00F119DB"/>
    <w:rsid w:val="00F11A4F"/>
    <w:rsid w:val="00F12351"/>
    <w:rsid w:val="00F133BF"/>
    <w:rsid w:val="00F13606"/>
    <w:rsid w:val="00F138E1"/>
    <w:rsid w:val="00F13CE2"/>
    <w:rsid w:val="00F13E27"/>
    <w:rsid w:val="00F14272"/>
    <w:rsid w:val="00F1429E"/>
    <w:rsid w:val="00F14EA1"/>
    <w:rsid w:val="00F15193"/>
    <w:rsid w:val="00F154E9"/>
    <w:rsid w:val="00F15551"/>
    <w:rsid w:val="00F157CF"/>
    <w:rsid w:val="00F15ACC"/>
    <w:rsid w:val="00F16133"/>
    <w:rsid w:val="00F16322"/>
    <w:rsid w:val="00F16377"/>
    <w:rsid w:val="00F16739"/>
    <w:rsid w:val="00F16858"/>
    <w:rsid w:val="00F16A5B"/>
    <w:rsid w:val="00F16DE2"/>
    <w:rsid w:val="00F17063"/>
    <w:rsid w:val="00F173E3"/>
    <w:rsid w:val="00F175B4"/>
    <w:rsid w:val="00F1777D"/>
    <w:rsid w:val="00F17AB6"/>
    <w:rsid w:val="00F17B57"/>
    <w:rsid w:val="00F20445"/>
    <w:rsid w:val="00F204A1"/>
    <w:rsid w:val="00F2052B"/>
    <w:rsid w:val="00F20553"/>
    <w:rsid w:val="00F20726"/>
    <w:rsid w:val="00F2084E"/>
    <w:rsid w:val="00F20B59"/>
    <w:rsid w:val="00F20DC2"/>
    <w:rsid w:val="00F216A7"/>
    <w:rsid w:val="00F21A00"/>
    <w:rsid w:val="00F21DE8"/>
    <w:rsid w:val="00F22183"/>
    <w:rsid w:val="00F2219C"/>
    <w:rsid w:val="00F223CD"/>
    <w:rsid w:val="00F2260F"/>
    <w:rsid w:val="00F22713"/>
    <w:rsid w:val="00F22BC9"/>
    <w:rsid w:val="00F23123"/>
    <w:rsid w:val="00F233CB"/>
    <w:rsid w:val="00F238E1"/>
    <w:rsid w:val="00F23A03"/>
    <w:rsid w:val="00F23B60"/>
    <w:rsid w:val="00F23B6A"/>
    <w:rsid w:val="00F2407A"/>
    <w:rsid w:val="00F24186"/>
    <w:rsid w:val="00F242AD"/>
    <w:rsid w:val="00F24331"/>
    <w:rsid w:val="00F243A7"/>
    <w:rsid w:val="00F243B9"/>
    <w:rsid w:val="00F247F2"/>
    <w:rsid w:val="00F24E41"/>
    <w:rsid w:val="00F25014"/>
    <w:rsid w:val="00F25069"/>
    <w:rsid w:val="00F2518F"/>
    <w:rsid w:val="00F252A8"/>
    <w:rsid w:val="00F253AA"/>
    <w:rsid w:val="00F255CE"/>
    <w:rsid w:val="00F255D9"/>
    <w:rsid w:val="00F25BCE"/>
    <w:rsid w:val="00F25E39"/>
    <w:rsid w:val="00F25FBE"/>
    <w:rsid w:val="00F264AE"/>
    <w:rsid w:val="00F265F7"/>
    <w:rsid w:val="00F269B6"/>
    <w:rsid w:val="00F269FD"/>
    <w:rsid w:val="00F26A25"/>
    <w:rsid w:val="00F26A26"/>
    <w:rsid w:val="00F26A36"/>
    <w:rsid w:val="00F271AD"/>
    <w:rsid w:val="00F274FA"/>
    <w:rsid w:val="00F27A1D"/>
    <w:rsid w:val="00F27B54"/>
    <w:rsid w:val="00F27CAE"/>
    <w:rsid w:val="00F27FA6"/>
    <w:rsid w:val="00F3076C"/>
    <w:rsid w:val="00F30BE2"/>
    <w:rsid w:val="00F31427"/>
    <w:rsid w:val="00F3198E"/>
    <w:rsid w:val="00F32007"/>
    <w:rsid w:val="00F3204F"/>
    <w:rsid w:val="00F3275E"/>
    <w:rsid w:val="00F32760"/>
    <w:rsid w:val="00F3290B"/>
    <w:rsid w:val="00F329BD"/>
    <w:rsid w:val="00F32B94"/>
    <w:rsid w:val="00F33646"/>
    <w:rsid w:val="00F336E8"/>
    <w:rsid w:val="00F337CB"/>
    <w:rsid w:val="00F3387C"/>
    <w:rsid w:val="00F33943"/>
    <w:rsid w:val="00F339E6"/>
    <w:rsid w:val="00F33DC8"/>
    <w:rsid w:val="00F33E07"/>
    <w:rsid w:val="00F34444"/>
    <w:rsid w:val="00F34F30"/>
    <w:rsid w:val="00F35149"/>
    <w:rsid w:val="00F351C7"/>
    <w:rsid w:val="00F353B2"/>
    <w:rsid w:val="00F36042"/>
    <w:rsid w:val="00F365ED"/>
    <w:rsid w:val="00F3692A"/>
    <w:rsid w:val="00F36F5D"/>
    <w:rsid w:val="00F374F5"/>
    <w:rsid w:val="00F378F1"/>
    <w:rsid w:val="00F37BED"/>
    <w:rsid w:val="00F37EA9"/>
    <w:rsid w:val="00F40061"/>
    <w:rsid w:val="00F402DA"/>
    <w:rsid w:val="00F403A1"/>
    <w:rsid w:val="00F403DB"/>
    <w:rsid w:val="00F40522"/>
    <w:rsid w:val="00F4065A"/>
    <w:rsid w:val="00F40A47"/>
    <w:rsid w:val="00F40DF8"/>
    <w:rsid w:val="00F414C4"/>
    <w:rsid w:val="00F41612"/>
    <w:rsid w:val="00F41ACA"/>
    <w:rsid w:val="00F41B26"/>
    <w:rsid w:val="00F42064"/>
    <w:rsid w:val="00F42080"/>
    <w:rsid w:val="00F422E5"/>
    <w:rsid w:val="00F422E6"/>
    <w:rsid w:val="00F42684"/>
    <w:rsid w:val="00F4275C"/>
    <w:rsid w:val="00F4286F"/>
    <w:rsid w:val="00F42DE2"/>
    <w:rsid w:val="00F43033"/>
    <w:rsid w:val="00F434B2"/>
    <w:rsid w:val="00F434E2"/>
    <w:rsid w:val="00F439ED"/>
    <w:rsid w:val="00F43E59"/>
    <w:rsid w:val="00F4450E"/>
    <w:rsid w:val="00F448A7"/>
    <w:rsid w:val="00F448AF"/>
    <w:rsid w:val="00F44B78"/>
    <w:rsid w:val="00F44CF1"/>
    <w:rsid w:val="00F4539B"/>
    <w:rsid w:val="00F45693"/>
    <w:rsid w:val="00F4598B"/>
    <w:rsid w:val="00F45AA4"/>
    <w:rsid w:val="00F45C4D"/>
    <w:rsid w:val="00F45E1B"/>
    <w:rsid w:val="00F4624B"/>
    <w:rsid w:val="00F4695C"/>
    <w:rsid w:val="00F47478"/>
    <w:rsid w:val="00F478A0"/>
    <w:rsid w:val="00F50544"/>
    <w:rsid w:val="00F506EC"/>
    <w:rsid w:val="00F50F2C"/>
    <w:rsid w:val="00F50FAF"/>
    <w:rsid w:val="00F510A1"/>
    <w:rsid w:val="00F51218"/>
    <w:rsid w:val="00F51F7D"/>
    <w:rsid w:val="00F522C8"/>
    <w:rsid w:val="00F52339"/>
    <w:rsid w:val="00F524A9"/>
    <w:rsid w:val="00F52669"/>
    <w:rsid w:val="00F52743"/>
    <w:rsid w:val="00F5277A"/>
    <w:rsid w:val="00F52994"/>
    <w:rsid w:val="00F52A82"/>
    <w:rsid w:val="00F52CB5"/>
    <w:rsid w:val="00F52EC0"/>
    <w:rsid w:val="00F530DA"/>
    <w:rsid w:val="00F532E8"/>
    <w:rsid w:val="00F537FF"/>
    <w:rsid w:val="00F546AE"/>
    <w:rsid w:val="00F547AB"/>
    <w:rsid w:val="00F54950"/>
    <w:rsid w:val="00F54AE3"/>
    <w:rsid w:val="00F54B1E"/>
    <w:rsid w:val="00F54E36"/>
    <w:rsid w:val="00F5518F"/>
    <w:rsid w:val="00F5522A"/>
    <w:rsid w:val="00F559CF"/>
    <w:rsid w:val="00F55BEB"/>
    <w:rsid w:val="00F55CE9"/>
    <w:rsid w:val="00F560FE"/>
    <w:rsid w:val="00F56274"/>
    <w:rsid w:val="00F5638D"/>
    <w:rsid w:val="00F565BD"/>
    <w:rsid w:val="00F568B8"/>
    <w:rsid w:val="00F56CFE"/>
    <w:rsid w:val="00F572E9"/>
    <w:rsid w:val="00F57462"/>
    <w:rsid w:val="00F57605"/>
    <w:rsid w:val="00F57BD0"/>
    <w:rsid w:val="00F57C90"/>
    <w:rsid w:val="00F57D66"/>
    <w:rsid w:val="00F60013"/>
    <w:rsid w:val="00F6029D"/>
    <w:rsid w:val="00F608BB"/>
    <w:rsid w:val="00F60918"/>
    <w:rsid w:val="00F60CD6"/>
    <w:rsid w:val="00F60FB2"/>
    <w:rsid w:val="00F60FE0"/>
    <w:rsid w:val="00F6111C"/>
    <w:rsid w:val="00F61395"/>
    <w:rsid w:val="00F6148B"/>
    <w:rsid w:val="00F614C0"/>
    <w:rsid w:val="00F61647"/>
    <w:rsid w:val="00F61D2A"/>
    <w:rsid w:val="00F61E43"/>
    <w:rsid w:val="00F61EE5"/>
    <w:rsid w:val="00F62033"/>
    <w:rsid w:val="00F62109"/>
    <w:rsid w:val="00F6239B"/>
    <w:rsid w:val="00F62A89"/>
    <w:rsid w:val="00F62E6E"/>
    <w:rsid w:val="00F63133"/>
    <w:rsid w:val="00F6341B"/>
    <w:rsid w:val="00F6345C"/>
    <w:rsid w:val="00F63AE2"/>
    <w:rsid w:val="00F63C42"/>
    <w:rsid w:val="00F64279"/>
    <w:rsid w:val="00F64299"/>
    <w:rsid w:val="00F648A8"/>
    <w:rsid w:val="00F64A2E"/>
    <w:rsid w:val="00F64ECD"/>
    <w:rsid w:val="00F65689"/>
    <w:rsid w:val="00F657CF"/>
    <w:rsid w:val="00F65808"/>
    <w:rsid w:val="00F6587D"/>
    <w:rsid w:val="00F65A31"/>
    <w:rsid w:val="00F65AD8"/>
    <w:rsid w:val="00F65AFD"/>
    <w:rsid w:val="00F65E71"/>
    <w:rsid w:val="00F661F1"/>
    <w:rsid w:val="00F66A00"/>
    <w:rsid w:val="00F66C93"/>
    <w:rsid w:val="00F66CB7"/>
    <w:rsid w:val="00F66CFB"/>
    <w:rsid w:val="00F66D65"/>
    <w:rsid w:val="00F66D80"/>
    <w:rsid w:val="00F67405"/>
    <w:rsid w:val="00F67AB5"/>
    <w:rsid w:val="00F67E88"/>
    <w:rsid w:val="00F67FE3"/>
    <w:rsid w:val="00F70544"/>
    <w:rsid w:val="00F70679"/>
    <w:rsid w:val="00F70C73"/>
    <w:rsid w:val="00F713A3"/>
    <w:rsid w:val="00F71A8F"/>
    <w:rsid w:val="00F71F6E"/>
    <w:rsid w:val="00F71FBB"/>
    <w:rsid w:val="00F72775"/>
    <w:rsid w:val="00F72A17"/>
    <w:rsid w:val="00F72B94"/>
    <w:rsid w:val="00F731AE"/>
    <w:rsid w:val="00F7342E"/>
    <w:rsid w:val="00F735C5"/>
    <w:rsid w:val="00F73ACE"/>
    <w:rsid w:val="00F749CC"/>
    <w:rsid w:val="00F74BEB"/>
    <w:rsid w:val="00F74BF9"/>
    <w:rsid w:val="00F75330"/>
    <w:rsid w:val="00F75452"/>
    <w:rsid w:val="00F75B66"/>
    <w:rsid w:val="00F75F45"/>
    <w:rsid w:val="00F76145"/>
    <w:rsid w:val="00F762E1"/>
    <w:rsid w:val="00F76BD9"/>
    <w:rsid w:val="00F76DA9"/>
    <w:rsid w:val="00F76DCA"/>
    <w:rsid w:val="00F76FF3"/>
    <w:rsid w:val="00F771E1"/>
    <w:rsid w:val="00F772BC"/>
    <w:rsid w:val="00F776E5"/>
    <w:rsid w:val="00F7778A"/>
    <w:rsid w:val="00F7785D"/>
    <w:rsid w:val="00F779FA"/>
    <w:rsid w:val="00F77A7B"/>
    <w:rsid w:val="00F77D20"/>
    <w:rsid w:val="00F77D77"/>
    <w:rsid w:val="00F80318"/>
    <w:rsid w:val="00F803D0"/>
    <w:rsid w:val="00F80703"/>
    <w:rsid w:val="00F80948"/>
    <w:rsid w:val="00F80DD2"/>
    <w:rsid w:val="00F80E1C"/>
    <w:rsid w:val="00F81387"/>
    <w:rsid w:val="00F81A4D"/>
    <w:rsid w:val="00F81E27"/>
    <w:rsid w:val="00F82134"/>
    <w:rsid w:val="00F822D8"/>
    <w:rsid w:val="00F822E3"/>
    <w:rsid w:val="00F8237F"/>
    <w:rsid w:val="00F82866"/>
    <w:rsid w:val="00F82B3E"/>
    <w:rsid w:val="00F82FBC"/>
    <w:rsid w:val="00F830A1"/>
    <w:rsid w:val="00F83A5D"/>
    <w:rsid w:val="00F83F95"/>
    <w:rsid w:val="00F8411B"/>
    <w:rsid w:val="00F841FB"/>
    <w:rsid w:val="00F84421"/>
    <w:rsid w:val="00F8449B"/>
    <w:rsid w:val="00F844F3"/>
    <w:rsid w:val="00F8456B"/>
    <w:rsid w:val="00F84B44"/>
    <w:rsid w:val="00F84F1D"/>
    <w:rsid w:val="00F84F72"/>
    <w:rsid w:val="00F854FC"/>
    <w:rsid w:val="00F85574"/>
    <w:rsid w:val="00F85672"/>
    <w:rsid w:val="00F85691"/>
    <w:rsid w:val="00F856BB"/>
    <w:rsid w:val="00F8594F"/>
    <w:rsid w:val="00F86153"/>
    <w:rsid w:val="00F862AE"/>
    <w:rsid w:val="00F863F1"/>
    <w:rsid w:val="00F865B6"/>
    <w:rsid w:val="00F8679B"/>
    <w:rsid w:val="00F868F9"/>
    <w:rsid w:val="00F86E5B"/>
    <w:rsid w:val="00F86F86"/>
    <w:rsid w:val="00F87032"/>
    <w:rsid w:val="00F87094"/>
    <w:rsid w:val="00F874A3"/>
    <w:rsid w:val="00F87677"/>
    <w:rsid w:val="00F878DC"/>
    <w:rsid w:val="00F87AB3"/>
    <w:rsid w:val="00F87F51"/>
    <w:rsid w:val="00F87F84"/>
    <w:rsid w:val="00F9012E"/>
    <w:rsid w:val="00F91184"/>
    <w:rsid w:val="00F913DC"/>
    <w:rsid w:val="00F91658"/>
    <w:rsid w:val="00F91C7C"/>
    <w:rsid w:val="00F91DDA"/>
    <w:rsid w:val="00F91DE6"/>
    <w:rsid w:val="00F920E0"/>
    <w:rsid w:val="00F921BE"/>
    <w:rsid w:val="00F92340"/>
    <w:rsid w:val="00F9258B"/>
    <w:rsid w:val="00F92796"/>
    <w:rsid w:val="00F927C1"/>
    <w:rsid w:val="00F9331F"/>
    <w:rsid w:val="00F936F8"/>
    <w:rsid w:val="00F9397A"/>
    <w:rsid w:val="00F93A37"/>
    <w:rsid w:val="00F93F7F"/>
    <w:rsid w:val="00F940A6"/>
    <w:rsid w:val="00F94182"/>
    <w:rsid w:val="00F9431F"/>
    <w:rsid w:val="00F944D9"/>
    <w:rsid w:val="00F9453E"/>
    <w:rsid w:val="00F9459D"/>
    <w:rsid w:val="00F946C3"/>
    <w:rsid w:val="00F94752"/>
    <w:rsid w:val="00F94984"/>
    <w:rsid w:val="00F949C2"/>
    <w:rsid w:val="00F94B1B"/>
    <w:rsid w:val="00F94DB3"/>
    <w:rsid w:val="00F95391"/>
    <w:rsid w:val="00F956B2"/>
    <w:rsid w:val="00F958B8"/>
    <w:rsid w:val="00F9640F"/>
    <w:rsid w:val="00F96500"/>
    <w:rsid w:val="00F9650D"/>
    <w:rsid w:val="00F9657E"/>
    <w:rsid w:val="00F97161"/>
    <w:rsid w:val="00F971A6"/>
    <w:rsid w:val="00F97617"/>
    <w:rsid w:val="00F97BB5"/>
    <w:rsid w:val="00F97E6C"/>
    <w:rsid w:val="00F97F5C"/>
    <w:rsid w:val="00F97F8A"/>
    <w:rsid w:val="00F97FE3"/>
    <w:rsid w:val="00FA064D"/>
    <w:rsid w:val="00FA0690"/>
    <w:rsid w:val="00FA083C"/>
    <w:rsid w:val="00FA0B11"/>
    <w:rsid w:val="00FA12D3"/>
    <w:rsid w:val="00FA1566"/>
    <w:rsid w:val="00FA17DC"/>
    <w:rsid w:val="00FA18A8"/>
    <w:rsid w:val="00FA1F7F"/>
    <w:rsid w:val="00FA221D"/>
    <w:rsid w:val="00FA2AD7"/>
    <w:rsid w:val="00FA2C35"/>
    <w:rsid w:val="00FA2F13"/>
    <w:rsid w:val="00FA31E7"/>
    <w:rsid w:val="00FA3227"/>
    <w:rsid w:val="00FA32C2"/>
    <w:rsid w:val="00FA387E"/>
    <w:rsid w:val="00FA3A45"/>
    <w:rsid w:val="00FA413A"/>
    <w:rsid w:val="00FA4144"/>
    <w:rsid w:val="00FA44C7"/>
    <w:rsid w:val="00FA47FC"/>
    <w:rsid w:val="00FA4888"/>
    <w:rsid w:val="00FA4966"/>
    <w:rsid w:val="00FA4DDF"/>
    <w:rsid w:val="00FA518E"/>
    <w:rsid w:val="00FA542C"/>
    <w:rsid w:val="00FA591E"/>
    <w:rsid w:val="00FA5BBD"/>
    <w:rsid w:val="00FA5BD0"/>
    <w:rsid w:val="00FA5C71"/>
    <w:rsid w:val="00FA5F45"/>
    <w:rsid w:val="00FA6386"/>
    <w:rsid w:val="00FA645E"/>
    <w:rsid w:val="00FA6A01"/>
    <w:rsid w:val="00FA6E7F"/>
    <w:rsid w:val="00FA7114"/>
    <w:rsid w:val="00FA71FD"/>
    <w:rsid w:val="00FA73D1"/>
    <w:rsid w:val="00FA7764"/>
    <w:rsid w:val="00FA77AB"/>
    <w:rsid w:val="00FA7D8E"/>
    <w:rsid w:val="00FA7FC9"/>
    <w:rsid w:val="00FB00AF"/>
    <w:rsid w:val="00FB052D"/>
    <w:rsid w:val="00FB05E3"/>
    <w:rsid w:val="00FB07CD"/>
    <w:rsid w:val="00FB0BAE"/>
    <w:rsid w:val="00FB13E9"/>
    <w:rsid w:val="00FB1C84"/>
    <w:rsid w:val="00FB228B"/>
    <w:rsid w:val="00FB22D7"/>
    <w:rsid w:val="00FB2379"/>
    <w:rsid w:val="00FB2654"/>
    <w:rsid w:val="00FB266A"/>
    <w:rsid w:val="00FB26CA"/>
    <w:rsid w:val="00FB2766"/>
    <w:rsid w:val="00FB27E7"/>
    <w:rsid w:val="00FB2853"/>
    <w:rsid w:val="00FB28E8"/>
    <w:rsid w:val="00FB32AC"/>
    <w:rsid w:val="00FB354C"/>
    <w:rsid w:val="00FB37D1"/>
    <w:rsid w:val="00FB3A5E"/>
    <w:rsid w:val="00FB3B85"/>
    <w:rsid w:val="00FB3CB7"/>
    <w:rsid w:val="00FB3E00"/>
    <w:rsid w:val="00FB4048"/>
    <w:rsid w:val="00FB44D4"/>
    <w:rsid w:val="00FB479A"/>
    <w:rsid w:val="00FB4B8A"/>
    <w:rsid w:val="00FB5152"/>
    <w:rsid w:val="00FB5896"/>
    <w:rsid w:val="00FB5927"/>
    <w:rsid w:val="00FB5C12"/>
    <w:rsid w:val="00FB5DC8"/>
    <w:rsid w:val="00FB5F8F"/>
    <w:rsid w:val="00FB680E"/>
    <w:rsid w:val="00FB688D"/>
    <w:rsid w:val="00FB6B73"/>
    <w:rsid w:val="00FB7377"/>
    <w:rsid w:val="00FB7438"/>
    <w:rsid w:val="00FB7A0B"/>
    <w:rsid w:val="00FC0065"/>
    <w:rsid w:val="00FC04BA"/>
    <w:rsid w:val="00FC05BF"/>
    <w:rsid w:val="00FC062F"/>
    <w:rsid w:val="00FC0754"/>
    <w:rsid w:val="00FC0EFE"/>
    <w:rsid w:val="00FC119C"/>
    <w:rsid w:val="00FC135F"/>
    <w:rsid w:val="00FC15FC"/>
    <w:rsid w:val="00FC1A74"/>
    <w:rsid w:val="00FC1BD5"/>
    <w:rsid w:val="00FC1C47"/>
    <w:rsid w:val="00FC21AD"/>
    <w:rsid w:val="00FC22EF"/>
    <w:rsid w:val="00FC2A29"/>
    <w:rsid w:val="00FC2DCB"/>
    <w:rsid w:val="00FC35AD"/>
    <w:rsid w:val="00FC36CF"/>
    <w:rsid w:val="00FC382A"/>
    <w:rsid w:val="00FC3985"/>
    <w:rsid w:val="00FC39B3"/>
    <w:rsid w:val="00FC3AEE"/>
    <w:rsid w:val="00FC3FB6"/>
    <w:rsid w:val="00FC4A91"/>
    <w:rsid w:val="00FC58AF"/>
    <w:rsid w:val="00FC5B72"/>
    <w:rsid w:val="00FC5B7C"/>
    <w:rsid w:val="00FC5B89"/>
    <w:rsid w:val="00FC5F19"/>
    <w:rsid w:val="00FC5FCE"/>
    <w:rsid w:val="00FC6088"/>
    <w:rsid w:val="00FC6238"/>
    <w:rsid w:val="00FC6645"/>
    <w:rsid w:val="00FC69EB"/>
    <w:rsid w:val="00FC69EF"/>
    <w:rsid w:val="00FC74A8"/>
    <w:rsid w:val="00FC7852"/>
    <w:rsid w:val="00FC7951"/>
    <w:rsid w:val="00FC7E48"/>
    <w:rsid w:val="00FC7EAE"/>
    <w:rsid w:val="00FD03CF"/>
    <w:rsid w:val="00FD05C6"/>
    <w:rsid w:val="00FD0843"/>
    <w:rsid w:val="00FD092D"/>
    <w:rsid w:val="00FD09F7"/>
    <w:rsid w:val="00FD0C69"/>
    <w:rsid w:val="00FD1473"/>
    <w:rsid w:val="00FD15AD"/>
    <w:rsid w:val="00FD236B"/>
    <w:rsid w:val="00FD265A"/>
    <w:rsid w:val="00FD2785"/>
    <w:rsid w:val="00FD2AAA"/>
    <w:rsid w:val="00FD33FC"/>
    <w:rsid w:val="00FD3730"/>
    <w:rsid w:val="00FD3ADE"/>
    <w:rsid w:val="00FD3B08"/>
    <w:rsid w:val="00FD448F"/>
    <w:rsid w:val="00FD44AE"/>
    <w:rsid w:val="00FD4806"/>
    <w:rsid w:val="00FD4A7A"/>
    <w:rsid w:val="00FD4BA4"/>
    <w:rsid w:val="00FD4F65"/>
    <w:rsid w:val="00FD4F89"/>
    <w:rsid w:val="00FD5028"/>
    <w:rsid w:val="00FD522E"/>
    <w:rsid w:val="00FD534E"/>
    <w:rsid w:val="00FD54E4"/>
    <w:rsid w:val="00FD56C7"/>
    <w:rsid w:val="00FD5B80"/>
    <w:rsid w:val="00FD5C66"/>
    <w:rsid w:val="00FD5CBB"/>
    <w:rsid w:val="00FD6564"/>
    <w:rsid w:val="00FD6631"/>
    <w:rsid w:val="00FD691A"/>
    <w:rsid w:val="00FD6A39"/>
    <w:rsid w:val="00FD6A70"/>
    <w:rsid w:val="00FD6AAE"/>
    <w:rsid w:val="00FD6B74"/>
    <w:rsid w:val="00FD6B77"/>
    <w:rsid w:val="00FD6E37"/>
    <w:rsid w:val="00FD70AE"/>
    <w:rsid w:val="00FD71DF"/>
    <w:rsid w:val="00FD740C"/>
    <w:rsid w:val="00FD7516"/>
    <w:rsid w:val="00FD7A83"/>
    <w:rsid w:val="00FD7CB7"/>
    <w:rsid w:val="00FD7D2A"/>
    <w:rsid w:val="00FE002E"/>
    <w:rsid w:val="00FE0274"/>
    <w:rsid w:val="00FE0CFE"/>
    <w:rsid w:val="00FE0E3D"/>
    <w:rsid w:val="00FE10A4"/>
    <w:rsid w:val="00FE1477"/>
    <w:rsid w:val="00FE154D"/>
    <w:rsid w:val="00FE1746"/>
    <w:rsid w:val="00FE19FE"/>
    <w:rsid w:val="00FE1A42"/>
    <w:rsid w:val="00FE1C03"/>
    <w:rsid w:val="00FE203D"/>
    <w:rsid w:val="00FE216B"/>
    <w:rsid w:val="00FE2398"/>
    <w:rsid w:val="00FE2D37"/>
    <w:rsid w:val="00FE301F"/>
    <w:rsid w:val="00FE3249"/>
    <w:rsid w:val="00FE34BA"/>
    <w:rsid w:val="00FE351C"/>
    <w:rsid w:val="00FE3693"/>
    <w:rsid w:val="00FE36E0"/>
    <w:rsid w:val="00FE3A06"/>
    <w:rsid w:val="00FE3F0C"/>
    <w:rsid w:val="00FE410A"/>
    <w:rsid w:val="00FE4681"/>
    <w:rsid w:val="00FE4A6A"/>
    <w:rsid w:val="00FE4D5A"/>
    <w:rsid w:val="00FE4EF0"/>
    <w:rsid w:val="00FE515A"/>
    <w:rsid w:val="00FE5421"/>
    <w:rsid w:val="00FE5624"/>
    <w:rsid w:val="00FE56A1"/>
    <w:rsid w:val="00FE584A"/>
    <w:rsid w:val="00FE5930"/>
    <w:rsid w:val="00FE5951"/>
    <w:rsid w:val="00FE5D2C"/>
    <w:rsid w:val="00FE5F42"/>
    <w:rsid w:val="00FE5FBF"/>
    <w:rsid w:val="00FE67A8"/>
    <w:rsid w:val="00FE6910"/>
    <w:rsid w:val="00FE6BFF"/>
    <w:rsid w:val="00FE6C25"/>
    <w:rsid w:val="00FE6C34"/>
    <w:rsid w:val="00FE70AB"/>
    <w:rsid w:val="00FE73F1"/>
    <w:rsid w:val="00FE75D1"/>
    <w:rsid w:val="00FE76BA"/>
    <w:rsid w:val="00FE7840"/>
    <w:rsid w:val="00FE7F22"/>
    <w:rsid w:val="00FF00B9"/>
    <w:rsid w:val="00FF033A"/>
    <w:rsid w:val="00FF080D"/>
    <w:rsid w:val="00FF08C6"/>
    <w:rsid w:val="00FF0964"/>
    <w:rsid w:val="00FF0C26"/>
    <w:rsid w:val="00FF0D5D"/>
    <w:rsid w:val="00FF0DE7"/>
    <w:rsid w:val="00FF0F67"/>
    <w:rsid w:val="00FF106C"/>
    <w:rsid w:val="00FF127F"/>
    <w:rsid w:val="00FF16F2"/>
    <w:rsid w:val="00FF1F9B"/>
    <w:rsid w:val="00FF25E7"/>
    <w:rsid w:val="00FF269F"/>
    <w:rsid w:val="00FF289A"/>
    <w:rsid w:val="00FF2B42"/>
    <w:rsid w:val="00FF2CDE"/>
    <w:rsid w:val="00FF2D5B"/>
    <w:rsid w:val="00FF2FB2"/>
    <w:rsid w:val="00FF333C"/>
    <w:rsid w:val="00FF360F"/>
    <w:rsid w:val="00FF3A22"/>
    <w:rsid w:val="00FF3B7F"/>
    <w:rsid w:val="00FF465D"/>
    <w:rsid w:val="00FF4F92"/>
    <w:rsid w:val="00FF54EB"/>
    <w:rsid w:val="00FF554A"/>
    <w:rsid w:val="00FF59C7"/>
    <w:rsid w:val="00FF5AE4"/>
    <w:rsid w:val="00FF6822"/>
    <w:rsid w:val="00FF6AB9"/>
    <w:rsid w:val="00FF6ED2"/>
    <w:rsid w:val="00FF73D0"/>
    <w:rsid w:val="00FF7444"/>
    <w:rsid w:val="00FF79A9"/>
    <w:rsid w:val="00FF7BD3"/>
    <w:rsid w:val="00FF7C3B"/>
    <w:rsid w:val="00FF7EFC"/>
    <w:rsid w:val="00FF7F9A"/>
    <w:rsid w:val="011618BF"/>
    <w:rsid w:val="01A2E2AD"/>
    <w:rsid w:val="01B6803B"/>
    <w:rsid w:val="01BB2BEE"/>
    <w:rsid w:val="01D057E1"/>
    <w:rsid w:val="01F3EB0F"/>
    <w:rsid w:val="02086B2C"/>
    <w:rsid w:val="026B7CC4"/>
    <w:rsid w:val="027EAA46"/>
    <w:rsid w:val="02B9AE37"/>
    <w:rsid w:val="02D47DDF"/>
    <w:rsid w:val="02D70978"/>
    <w:rsid w:val="0327A06E"/>
    <w:rsid w:val="0334C6A4"/>
    <w:rsid w:val="0336E386"/>
    <w:rsid w:val="0368BCA3"/>
    <w:rsid w:val="038FBB70"/>
    <w:rsid w:val="041C736D"/>
    <w:rsid w:val="04A9CDBA"/>
    <w:rsid w:val="0540E377"/>
    <w:rsid w:val="05589E5A"/>
    <w:rsid w:val="0581E5DF"/>
    <w:rsid w:val="0590678D"/>
    <w:rsid w:val="05C43969"/>
    <w:rsid w:val="05DD5AC1"/>
    <w:rsid w:val="06911388"/>
    <w:rsid w:val="06AD40A2"/>
    <w:rsid w:val="07022BD7"/>
    <w:rsid w:val="07A5DC69"/>
    <w:rsid w:val="07ABE48A"/>
    <w:rsid w:val="081E5730"/>
    <w:rsid w:val="0826F7C1"/>
    <w:rsid w:val="082E1DB3"/>
    <w:rsid w:val="085A348A"/>
    <w:rsid w:val="0863678F"/>
    <w:rsid w:val="0875CF8D"/>
    <w:rsid w:val="08AB9DDE"/>
    <w:rsid w:val="08EF7538"/>
    <w:rsid w:val="08F32EA5"/>
    <w:rsid w:val="0984479D"/>
    <w:rsid w:val="09FEFCF4"/>
    <w:rsid w:val="0A8443BA"/>
    <w:rsid w:val="0AB14B99"/>
    <w:rsid w:val="0AC16B1C"/>
    <w:rsid w:val="0AE18E37"/>
    <w:rsid w:val="0B06EA4E"/>
    <w:rsid w:val="0B128FC9"/>
    <w:rsid w:val="0B1E91CA"/>
    <w:rsid w:val="0B4A26FF"/>
    <w:rsid w:val="0B7BFFE0"/>
    <w:rsid w:val="0C37851D"/>
    <w:rsid w:val="0CB2D39C"/>
    <w:rsid w:val="0CDA5076"/>
    <w:rsid w:val="0CE4A145"/>
    <w:rsid w:val="0D263EF9"/>
    <w:rsid w:val="0D7A5055"/>
    <w:rsid w:val="0DD37B8A"/>
    <w:rsid w:val="0DD7C11A"/>
    <w:rsid w:val="0E38BD71"/>
    <w:rsid w:val="0E7039F0"/>
    <w:rsid w:val="0E7058BC"/>
    <w:rsid w:val="0E919EB4"/>
    <w:rsid w:val="0EACC9F3"/>
    <w:rsid w:val="0F0E1D1C"/>
    <w:rsid w:val="0F5EFC7E"/>
    <w:rsid w:val="0F8EB61C"/>
    <w:rsid w:val="0FD4C906"/>
    <w:rsid w:val="107BE582"/>
    <w:rsid w:val="10E807B4"/>
    <w:rsid w:val="10E9AC15"/>
    <w:rsid w:val="10EC9613"/>
    <w:rsid w:val="110B5753"/>
    <w:rsid w:val="1138C912"/>
    <w:rsid w:val="116603DC"/>
    <w:rsid w:val="117FDA2D"/>
    <w:rsid w:val="11D298D4"/>
    <w:rsid w:val="120E3C8E"/>
    <w:rsid w:val="12AB1C0B"/>
    <w:rsid w:val="135CA788"/>
    <w:rsid w:val="137A170A"/>
    <w:rsid w:val="13F4CF26"/>
    <w:rsid w:val="14009E7F"/>
    <w:rsid w:val="141204DA"/>
    <w:rsid w:val="1420C8F4"/>
    <w:rsid w:val="1446E570"/>
    <w:rsid w:val="14AB551E"/>
    <w:rsid w:val="14AEBE06"/>
    <w:rsid w:val="14C6F880"/>
    <w:rsid w:val="1525B33C"/>
    <w:rsid w:val="153FE404"/>
    <w:rsid w:val="1540E334"/>
    <w:rsid w:val="16512788"/>
    <w:rsid w:val="166CD56F"/>
    <w:rsid w:val="168425DD"/>
    <w:rsid w:val="16D5F314"/>
    <w:rsid w:val="17184199"/>
    <w:rsid w:val="17275BA4"/>
    <w:rsid w:val="173871D4"/>
    <w:rsid w:val="17E18809"/>
    <w:rsid w:val="1868BCF4"/>
    <w:rsid w:val="18A47143"/>
    <w:rsid w:val="18F51A74"/>
    <w:rsid w:val="19427B46"/>
    <w:rsid w:val="19D1B956"/>
    <w:rsid w:val="19DB75C1"/>
    <w:rsid w:val="1A219784"/>
    <w:rsid w:val="1A5F8196"/>
    <w:rsid w:val="1B12282C"/>
    <w:rsid w:val="1B2A9673"/>
    <w:rsid w:val="1B63C4FD"/>
    <w:rsid w:val="1B9FB3B9"/>
    <w:rsid w:val="1C1FDAE7"/>
    <w:rsid w:val="1C735271"/>
    <w:rsid w:val="1C780AC2"/>
    <w:rsid w:val="1C79EFCD"/>
    <w:rsid w:val="1D19FD6A"/>
    <w:rsid w:val="1D61A889"/>
    <w:rsid w:val="1DB1FEA0"/>
    <w:rsid w:val="1DBC9B78"/>
    <w:rsid w:val="1DE63252"/>
    <w:rsid w:val="1E2F99D5"/>
    <w:rsid w:val="1E45F8E8"/>
    <w:rsid w:val="1E5F9408"/>
    <w:rsid w:val="1E93506A"/>
    <w:rsid w:val="1ED6E01A"/>
    <w:rsid w:val="1ED9B502"/>
    <w:rsid w:val="1FA39AEC"/>
    <w:rsid w:val="1FFA8CC6"/>
    <w:rsid w:val="2020B0FE"/>
    <w:rsid w:val="2062E9A2"/>
    <w:rsid w:val="20A1DA93"/>
    <w:rsid w:val="20AE4994"/>
    <w:rsid w:val="212B481D"/>
    <w:rsid w:val="2193E324"/>
    <w:rsid w:val="21B2D1E3"/>
    <w:rsid w:val="21B3588C"/>
    <w:rsid w:val="21F4A159"/>
    <w:rsid w:val="2207CF60"/>
    <w:rsid w:val="2267E861"/>
    <w:rsid w:val="227B3123"/>
    <w:rsid w:val="22840172"/>
    <w:rsid w:val="229F1B36"/>
    <w:rsid w:val="22B1174F"/>
    <w:rsid w:val="22B37F3C"/>
    <w:rsid w:val="22B3E888"/>
    <w:rsid w:val="23609414"/>
    <w:rsid w:val="23822779"/>
    <w:rsid w:val="24192156"/>
    <w:rsid w:val="2483A32F"/>
    <w:rsid w:val="24BE6A29"/>
    <w:rsid w:val="253F22EF"/>
    <w:rsid w:val="25BB55E8"/>
    <w:rsid w:val="26066811"/>
    <w:rsid w:val="26349F6C"/>
    <w:rsid w:val="26416B39"/>
    <w:rsid w:val="26B8B151"/>
    <w:rsid w:val="2769D42F"/>
    <w:rsid w:val="277814EC"/>
    <w:rsid w:val="2789697C"/>
    <w:rsid w:val="2817E883"/>
    <w:rsid w:val="28685BF3"/>
    <w:rsid w:val="28BA1ABF"/>
    <w:rsid w:val="28C0157F"/>
    <w:rsid w:val="28CB0245"/>
    <w:rsid w:val="28E7E513"/>
    <w:rsid w:val="2921831B"/>
    <w:rsid w:val="29B7E386"/>
    <w:rsid w:val="2A6DB223"/>
    <w:rsid w:val="2ABBB29D"/>
    <w:rsid w:val="2B1AA3BB"/>
    <w:rsid w:val="2B4607FD"/>
    <w:rsid w:val="2BF52860"/>
    <w:rsid w:val="2C0479DB"/>
    <w:rsid w:val="2C26EF32"/>
    <w:rsid w:val="2C333FEB"/>
    <w:rsid w:val="2C47075F"/>
    <w:rsid w:val="2CBC7BDB"/>
    <w:rsid w:val="2CCD9BCB"/>
    <w:rsid w:val="2D88FFDA"/>
    <w:rsid w:val="2DC58041"/>
    <w:rsid w:val="2DF6F7AF"/>
    <w:rsid w:val="2E30C5CC"/>
    <w:rsid w:val="2E30F705"/>
    <w:rsid w:val="2E51FE4C"/>
    <w:rsid w:val="2EA368FA"/>
    <w:rsid w:val="3033B195"/>
    <w:rsid w:val="305DB171"/>
    <w:rsid w:val="30CEA544"/>
    <w:rsid w:val="317DFE71"/>
    <w:rsid w:val="318E7E31"/>
    <w:rsid w:val="31A5B461"/>
    <w:rsid w:val="31A6580D"/>
    <w:rsid w:val="31B3BEB6"/>
    <w:rsid w:val="31EDB5A0"/>
    <w:rsid w:val="326E4AD2"/>
    <w:rsid w:val="32975CEE"/>
    <w:rsid w:val="329B654A"/>
    <w:rsid w:val="32AE8233"/>
    <w:rsid w:val="331E154A"/>
    <w:rsid w:val="3363B6FB"/>
    <w:rsid w:val="33EE7330"/>
    <w:rsid w:val="3440919B"/>
    <w:rsid w:val="344D4810"/>
    <w:rsid w:val="34559495"/>
    <w:rsid w:val="347154DD"/>
    <w:rsid w:val="3471C5E9"/>
    <w:rsid w:val="349B868D"/>
    <w:rsid w:val="34E98D21"/>
    <w:rsid w:val="351AC123"/>
    <w:rsid w:val="355C494D"/>
    <w:rsid w:val="3573962B"/>
    <w:rsid w:val="3582BD27"/>
    <w:rsid w:val="364FD2AA"/>
    <w:rsid w:val="36724DB4"/>
    <w:rsid w:val="36731699"/>
    <w:rsid w:val="36798720"/>
    <w:rsid w:val="36AC902D"/>
    <w:rsid w:val="36BB0628"/>
    <w:rsid w:val="371E2B5D"/>
    <w:rsid w:val="372F1B16"/>
    <w:rsid w:val="37399201"/>
    <w:rsid w:val="374F7762"/>
    <w:rsid w:val="3792B824"/>
    <w:rsid w:val="3794D45F"/>
    <w:rsid w:val="3803E9D9"/>
    <w:rsid w:val="382CDF74"/>
    <w:rsid w:val="383602F2"/>
    <w:rsid w:val="391DD4B2"/>
    <w:rsid w:val="39DDC0BD"/>
    <w:rsid w:val="3A689E1A"/>
    <w:rsid w:val="3A800623"/>
    <w:rsid w:val="3A89F07F"/>
    <w:rsid w:val="3AA731F6"/>
    <w:rsid w:val="3AB8E093"/>
    <w:rsid w:val="3ACC4D20"/>
    <w:rsid w:val="3ACE600C"/>
    <w:rsid w:val="3AEE1BDA"/>
    <w:rsid w:val="3B17F4AF"/>
    <w:rsid w:val="3B409C12"/>
    <w:rsid w:val="3B4D15E4"/>
    <w:rsid w:val="3BA028F2"/>
    <w:rsid w:val="3C0A02C0"/>
    <w:rsid w:val="3C983115"/>
    <w:rsid w:val="3D087C31"/>
    <w:rsid w:val="3D0B919A"/>
    <w:rsid w:val="3D279B99"/>
    <w:rsid w:val="3DC7F352"/>
    <w:rsid w:val="3E024B70"/>
    <w:rsid w:val="3E61DC49"/>
    <w:rsid w:val="3E92EC5D"/>
    <w:rsid w:val="3EE7232B"/>
    <w:rsid w:val="3EEF2850"/>
    <w:rsid w:val="3F84C9D2"/>
    <w:rsid w:val="400CA7EA"/>
    <w:rsid w:val="4035D43E"/>
    <w:rsid w:val="405E77CA"/>
    <w:rsid w:val="409C1733"/>
    <w:rsid w:val="40A69C88"/>
    <w:rsid w:val="40DF3DBC"/>
    <w:rsid w:val="412D162B"/>
    <w:rsid w:val="4168A5AD"/>
    <w:rsid w:val="417C59D1"/>
    <w:rsid w:val="41ADB30C"/>
    <w:rsid w:val="41EA3BAE"/>
    <w:rsid w:val="42082EDC"/>
    <w:rsid w:val="43291773"/>
    <w:rsid w:val="433DE6A7"/>
    <w:rsid w:val="438222CD"/>
    <w:rsid w:val="43C9F03E"/>
    <w:rsid w:val="43D07852"/>
    <w:rsid w:val="43E86B78"/>
    <w:rsid w:val="4406D62C"/>
    <w:rsid w:val="45D7E9B0"/>
    <w:rsid w:val="463719B3"/>
    <w:rsid w:val="468EF50A"/>
    <w:rsid w:val="46A2DFF2"/>
    <w:rsid w:val="46DA6B73"/>
    <w:rsid w:val="46EB8DF8"/>
    <w:rsid w:val="47B2B49A"/>
    <w:rsid w:val="47B4A012"/>
    <w:rsid w:val="47B7019D"/>
    <w:rsid w:val="48360B1F"/>
    <w:rsid w:val="49519BB9"/>
    <w:rsid w:val="49AE0034"/>
    <w:rsid w:val="49AFBB1C"/>
    <w:rsid w:val="49CFBE21"/>
    <w:rsid w:val="4AC01988"/>
    <w:rsid w:val="4B00F237"/>
    <w:rsid w:val="4B31666A"/>
    <w:rsid w:val="4B63661F"/>
    <w:rsid w:val="4B74F1F8"/>
    <w:rsid w:val="4B77DC14"/>
    <w:rsid w:val="4BFA922A"/>
    <w:rsid w:val="4C76BC43"/>
    <w:rsid w:val="4CA756F2"/>
    <w:rsid w:val="4CBCF6B9"/>
    <w:rsid w:val="4D469E44"/>
    <w:rsid w:val="4D9A929B"/>
    <w:rsid w:val="4E0C5D57"/>
    <w:rsid w:val="4E5316A3"/>
    <w:rsid w:val="4F332733"/>
    <w:rsid w:val="4F5608E5"/>
    <w:rsid w:val="4F715A1A"/>
    <w:rsid w:val="4F79DC5F"/>
    <w:rsid w:val="4F8F964D"/>
    <w:rsid w:val="4FA91EA3"/>
    <w:rsid w:val="4FB79188"/>
    <w:rsid w:val="5038B09F"/>
    <w:rsid w:val="50489157"/>
    <w:rsid w:val="50740FBD"/>
    <w:rsid w:val="50801668"/>
    <w:rsid w:val="509D3453"/>
    <w:rsid w:val="50E82493"/>
    <w:rsid w:val="50FFCD96"/>
    <w:rsid w:val="51162354"/>
    <w:rsid w:val="512BFC4B"/>
    <w:rsid w:val="514874B2"/>
    <w:rsid w:val="5170A6DF"/>
    <w:rsid w:val="51712CA8"/>
    <w:rsid w:val="51E09643"/>
    <w:rsid w:val="528EC59A"/>
    <w:rsid w:val="53057AC1"/>
    <w:rsid w:val="53D096C0"/>
    <w:rsid w:val="53E7D909"/>
    <w:rsid w:val="540434C0"/>
    <w:rsid w:val="54310A9C"/>
    <w:rsid w:val="54E06568"/>
    <w:rsid w:val="54FDFB3B"/>
    <w:rsid w:val="552B4F68"/>
    <w:rsid w:val="552F77F7"/>
    <w:rsid w:val="554FFABD"/>
    <w:rsid w:val="55789E78"/>
    <w:rsid w:val="559D4A57"/>
    <w:rsid w:val="55CDCB15"/>
    <w:rsid w:val="56272435"/>
    <w:rsid w:val="56737EF5"/>
    <w:rsid w:val="568EBF09"/>
    <w:rsid w:val="572CC67F"/>
    <w:rsid w:val="5752E6D1"/>
    <w:rsid w:val="5764E724"/>
    <w:rsid w:val="578918A8"/>
    <w:rsid w:val="57D277C3"/>
    <w:rsid w:val="57EF0873"/>
    <w:rsid w:val="57FB3AD4"/>
    <w:rsid w:val="58385E99"/>
    <w:rsid w:val="583BA328"/>
    <w:rsid w:val="586D7C45"/>
    <w:rsid w:val="587F3EBA"/>
    <w:rsid w:val="5886BE45"/>
    <w:rsid w:val="588C0D6D"/>
    <w:rsid w:val="58D75590"/>
    <w:rsid w:val="5908D907"/>
    <w:rsid w:val="5926B090"/>
    <w:rsid w:val="59303012"/>
    <w:rsid w:val="59BD0B7A"/>
    <w:rsid w:val="5A17A644"/>
    <w:rsid w:val="5A82BE63"/>
    <w:rsid w:val="5AC40BA3"/>
    <w:rsid w:val="5AC7ADC9"/>
    <w:rsid w:val="5ACDAA0C"/>
    <w:rsid w:val="5B27A6DA"/>
    <w:rsid w:val="5B4B5F85"/>
    <w:rsid w:val="5BB45508"/>
    <w:rsid w:val="5BC908DA"/>
    <w:rsid w:val="5BEAC330"/>
    <w:rsid w:val="5C1F1055"/>
    <w:rsid w:val="5CE22622"/>
    <w:rsid w:val="5D02D942"/>
    <w:rsid w:val="5DB21321"/>
    <w:rsid w:val="5DBE2558"/>
    <w:rsid w:val="5E642B7B"/>
    <w:rsid w:val="5EA53568"/>
    <w:rsid w:val="5EA890D4"/>
    <w:rsid w:val="5F265A3A"/>
    <w:rsid w:val="5F9A3C77"/>
    <w:rsid w:val="5FB6F07C"/>
    <w:rsid w:val="5FDDFB60"/>
    <w:rsid w:val="600B720C"/>
    <w:rsid w:val="60527002"/>
    <w:rsid w:val="60A61FE8"/>
    <w:rsid w:val="60BE3379"/>
    <w:rsid w:val="60F100BD"/>
    <w:rsid w:val="616CA7CA"/>
    <w:rsid w:val="61B298B7"/>
    <w:rsid w:val="62071985"/>
    <w:rsid w:val="62093D4D"/>
    <w:rsid w:val="62203021"/>
    <w:rsid w:val="626392F0"/>
    <w:rsid w:val="627A490C"/>
    <w:rsid w:val="62A8C65F"/>
    <w:rsid w:val="633A37FE"/>
    <w:rsid w:val="6375E550"/>
    <w:rsid w:val="63DF458B"/>
    <w:rsid w:val="6407A83A"/>
    <w:rsid w:val="646DB8CF"/>
    <w:rsid w:val="647CAAC0"/>
    <w:rsid w:val="64C6E9C2"/>
    <w:rsid w:val="652A1BF8"/>
    <w:rsid w:val="6562E0EB"/>
    <w:rsid w:val="65B5955F"/>
    <w:rsid w:val="6646AB67"/>
    <w:rsid w:val="66A4F437"/>
    <w:rsid w:val="67653B2D"/>
    <w:rsid w:val="677B8EDB"/>
    <w:rsid w:val="678AD237"/>
    <w:rsid w:val="6842B8DE"/>
    <w:rsid w:val="686D0C99"/>
    <w:rsid w:val="687756DB"/>
    <w:rsid w:val="68B9964F"/>
    <w:rsid w:val="68D0EB2D"/>
    <w:rsid w:val="68EDCC28"/>
    <w:rsid w:val="69671C4C"/>
    <w:rsid w:val="69C70E11"/>
    <w:rsid w:val="69FF545F"/>
    <w:rsid w:val="6A0851E3"/>
    <w:rsid w:val="6A1C5CE9"/>
    <w:rsid w:val="6AC7FB27"/>
    <w:rsid w:val="6AEAD61D"/>
    <w:rsid w:val="6B24B394"/>
    <w:rsid w:val="6B37C813"/>
    <w:rsid w:val="6B50F32C"/>
    <w:rsid w:val="6B56C195"/>
    <w:rsid w:val="6B5C25ED"/>
    <w:rsid w:val="6B7FC097"/>
    <w:rsid w:val="6C1FD559"/>
    <w:rsid w:val="6C202658"/>
    <w:rsid w:val="6C88876F"/>
    <w:rsid w:val="6CBC7252"/>
    <w:rsid w:val="6D08F125"/>
    <w:rsid w:val="6D5C0D8A"/>
    <w:rsid w:val="6D76DDF4"/>
    <w:rsid w:val="6E08BC50"/>
    <w:rsid w:val="6EB7159A"/>
    <w:rsid w:val="6EBD1F9A"/>
    <w:rsid w:val="6F360255"/>
    <w:rsid w:val="6F6D518D"/>
    <w:rsid w:val="6FC1F52B"/>
    <w:rsid w:val="6FD8D942"/>
    <w:rsid w:val="6FFA43E8"/>
    <w:rsid w:val="700C2625"/>
    <w:rsid w:val="701B14B9"/>
    <w:rsid w:val="703A3BFE"/>
    <w:rsid w:val="704433EA"/>
    <w:rsid w:val="70EE798B"/>
    <w:rsid w:val="71466397"/>
    <w:rsid w:val="71552071"/>
    <w:rsid w:val="717B8FD9"/>
    <w:rsid w:val="7196CCF2"/>
    <w:rsid w:val="719BCD77"/>
    <w:rsid w:val="71B08D2D"/>
    <w:rsid w:val="71E5BE69"/>
    <w:rsid w:val="734C5284"/>
    <w:rsid w:val="7352DE28"/>
    <w:rsid w:val="735A8BAE"/>
    <w:rsid w:val="735F86D7"/>
    <w:rsid w:val="73C3AA53"/>
    <w:rsid w:val="73D8A73A"/>
    <w:rsid w:val="7459AD67"/>
    <w:rsid w:val="7464EF33"/>
    <w:rsid w:val="74A17721"/>
    <w:rsid w:val="7549ED3C"/>
    <w:rsid w:val="755EBE80"/>
    <w:rsid w:val="75BC0AC4"/>
    <w:rsid w:val="75D03907"/>
    <w:rsid w:val="75F40544"/>
    <w:rsid w:val="768DAB40"/>
    <w:rsid w:val="76B51F7B"/>
    <w:rsid w:val="76D52DA6"/>
    <w:rsid w:val="77048013"/>
    <w:rsid w:val="7786EBC3"/>
    <w:rsid w:val="77F5D5A6"/>
    <w:rsid w:val="787B36E0"/>
    <w:rsid w:val="78AB824C"/>
    <w:rsid w:val="78BBCC1C"/>
    <w:rsid w:val="78E43FD6"/>
    <w:rsid w:val="792F4EF1"/>
    <w:rsid w:val="7952D562"/>
    <w:rsid w:val="7A004097"/>
    <w:rsid w:val="7A223F9A"/>
    <w:rsid w:val="7A514942"/>
    <w:rsid w:val="7AE173EF"/>
    <w:rsid w:val="7AE22070"/>
    <w:rsid w:val="7B085E99"/>
    <w:rsid w:val="7B4AB9F0"/>
    <w:rsid w:val="7BA48DF3"/>
    <w:rsid w:val="7CF16946"/>
    <w:rsid w:val="7D200D72"/>
    <w:rsid w:val="7D48CAEE"/>
    <w:rsid w:val="7D6A8E68"/>
    <w:rsid w:val="7EACF6F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B4E03002-4A5E-4DF4-88DC-4B7B40947C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3FA"/>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列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Mention">
    <w:name w:val="Mention"/>
    <w:basedOn w:val="DefaultParagraphFont"/>
    <w:uiPriority w:val="99"/>
    <w:unhideWhenUsed/>
    <w:rsid w:val="00FC3FB6"/>
    <w:rPr>
      <w:color w:val="2B579A"/>
      <w:shd w:val="clear" w:color="auto" w:fill="E1DFDD"/>
    </w:rPr>
  </w:style>
  <w:style w:type="character" w:customStyle="1" w:styleId="TALChar">
    <w:name w:val="TAL Char"/>
    <w:basedOn w:val="DefaultParagraphFont"/>
    <w:link w:val="TAL"/>
    <w:qFormat/>
    <w:locked/>
    <w:rsid w:val="00384797"/>
    <w:rPr>
      <w:rFonts w:ascii="Arial" w:hAnsi="Arial"/>
      <w:sz w:val="18"/>
      <w:lang w:val="en-GB"/>
    </w:rPr>
  </w:style>
  <w:style w:type="character" w:customStyle="1" w:styleId="normaltextrun">
    <w:name w:val="normaltextrun"/>
    <w:basedOn w:val="DefaultParagraphFont"/>
    <w:rsid w:val="00384797"/>
  </w:style>
  <w:style w:type="paragraph" w:customStyle="1" w:styleId="RAN1proposal">
    <w:name w:val="RAN1 proposal"/>
    <w:basedOn w:val="Caption"/>
    <w:next w:val="Normal"/>
    <w:link w:val="RAN1proposalChar"/>
    <w:qFormat/>
    <w:rsid w:val="00F92796"/>
    <w:pPr>
      <w:numPr>
        <w:numId w:val="33"/>
      </w:numPr>
      <w:overflowPunct/>
      <w:autoSpaceDE/>
      <w:autoSpaceDN/>
      <w:adjustRightInd/>
      <w:spacing w:before="0" w:after="200"/>
      <w:textAlignment w:val="auto"/>
    </w:pPr>
    <w:rPr>
      <w:rFonts w:eastAsiaTheme="minorHAnsi" w:cstheme="minorBidi"/>
      <w:iCs/>
      <w:szCs w:val="18"/>
      <w:lang w:val="en-US"/>
    </w:rPr>
  </w:style>
  <w:style w:type="character" w:customStyle="1" w:styleId="RAN1proposalChar">
    <w:name w:val="RAN1 proposal Char"/>
    <w:link w:val="RAN1proposal"/>
    <w:rsid w:val="00F92796"/>
    <w:rPr>
      <w:rFonts w:ascii="Times New Roman" w:eastAsiaTheme="minorHAnsi" w:hAnsi="Times New Roman" w:cstheme="minorBidi"/>
      <w:b/>
      <w:iCs/>
      <w:szCs w:val="18"/>
    </w:rPr>
  </w:style>
  <w:style w:type="paragraph" w:customStyle="1" w:styleId="RAN1observation">
    <w:name w:val="RAN1 observation"/>
    <w:basedOn w:val="Caption"/>
    <w:next w:val="Normal"/>
    <w:link w:val="RAN1observationChar"/>
    <w:qFormat/>
    <w:rsid w:val="00892970"/>
    <w:pPr>
      <w:jc w:val="both"/>
    </w:pPr>
    <w:rPr>
      <w:b w:val="0"/>
      <w:lang w:val="en-US"/>
    </w:rPr>
  </w:style>
  <w:style w:type="character" w:customStyle="1" w:styleId="RAN1observationChar">
    <w:name w:val="RAN1 observation Char"/>
    <w:basedOn w:val="CaptionChar1"/>
    <w:link w:val="RAN1observation"/>
    <w:rsid w:val="00892970"/>
    <w:rPr>
      <w:rFonts w:ascii="Times New Roman" w:hAnsi="Times New Roman"/>
      <w:b w:val="0"/>
    </w:rPr>
  </w:style>
  <w:style w:type="paragraph" w:customStyle="1" w:styleId="RAN4proposal">
    <w:name w:val="RAN4 proposal"/>
    <w:basedOn w:val="Normal"/>
    <w:rsid w:val="007074CB"/>
    <w:pPr>
      <w:numPr>
        <w:numId w:val="3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0662877">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5224396">
      <w:bodyDiv w:val="1"/>
      <w:marLeft w:val="0"/>
      <w:marRight w:val="0"/>
      <w:marTop w:val="0"/>
      <w:marBottom w:val="0"/>
      <w:divBdr>
        <w:top w:val="none" w:sz="0" w:space="0" w:color="auto"/>
        <w:left w:val="none" w:sz="0" w:space="0" w:color="auto"/>
        <w:bottom w:val="none" w:sz="0" w:space="0" w:color="auto"/>
        <w:right w:val="none" w:sz="0" w:space="0" w:color="auto"/>
      </w:divBdr>
    </w:div>
    <w:div w:id="149175518">
      <w:bodyDiv w:val="1"/>
      <w:marLeft w:val="0"/>
      <w:marRight w:val="0"/>
      <w:marTop w:val="0"/>
      <w:marBottom w:val="0"/>
      <w:divBdr>
        <w:top w:val="none" w:sz="0" w:space="0" w:color="auto"/>
        <w:left w:val="none" w:sz="0" w:space="0" w:color="auto"/>
        <w:bottom w:val="none" w:sz="0" w:space="0" w:color="auto"/>
        <w:right w:val="none" w:sz="0" w:space="0" w:color="auto"/>
      </w:divBdr>
      <w:divsChild>
        <w:div w:id="587227912">
          <w:marLeft w:val="547"/>
          <w:marRight w:val="0"/>
          <w:marTop w:val="0"/>
          <w:marBottom w:val="80"/>
          <w:divBdr>
            <w:top w:val="none" w:sz="0" w:space="0" w:color="auto"/>
            <w:left w:val="none" w:sz="0" w:space="0" w:color="auto"/>
            <w:bottom w:val="none" w:sz="0" w:space="0" w:color="auto"/>
            <w:right w:val="none" w:sz="0" w:space="0" w:color="auto"/>
          </w:divBdr>
        </w:div>
        <w:div w:id="809521705">
          <w:marLeft w:val="547"/>
          <w:marRight w:val="0"/>
          <w:marTop w:val="0"/>
          <w:marBottom w:val="80"/>
          <w:divBdr>
            <w:top w:val="none" w:sz="0" w:space="0" w:color="auto"/>
            <w:left w:val="none" w:sz="0" w:space="0" w:color="auto"/>
            <w:bottom w:val="none" w:sz="0" w:space="0" w:color="auto"/>
            <w:right w:val="none" w:sz="0" w:space="0" w:color="auto"/>
          </w:divBdr>
        </w:div>
        <w:div w:id="853691616">
          <w:marLeft w:val="1166"/>
          <w:marRight w:val="0"/>
          <w:marTop w:val="0"/>
          <w:marBottom w:val="8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2400023">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4329387">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78674909">
      <w:bodyDiv w:val="1"/>
      <w:marLeft w:val="0"/>
      <w:marRight w:val="0"/>
      <w:marTop w:val="0"/>
      <w:marBottom w:val="0"/>
      <w:divBdr>
        <w:top w:val="none" w:sz="0" w:space="0" w:color="auto"/>
        <w:left w:val="none" w:sz="0" w:space="0" w:color="auto"/>
        <w:bottom w:val="none" w:sz="0" w:space="0" w:color="auto"/>
        <w:right w:val="none" w:sz="0" w:space="0" w:color="auto"/>
      </w:divBdr>
    </w:div>
    <w:div w:id="378750866">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3997442">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1493091">
      <w:bodyDiv w:val="1"/>
      <w:marLeft w:val="0"/>
      <w:marRight w:val="0"/>
      <w:marTop w:val="0"/>
      <w:marBottom w:val="0"/>
      <w:divBdr>
        <w:top w:val="none" w:sz="0" w:space="0" w:color="auto"/>
        <w:left w:val="none" w:sz="0" w:space="0" w:color="auto"/>
        <w:bottom w:val="none" w:sz="0" w:space="0" w:color="auto"/>
        <w:right w:val="none" w:sz="0" w:space="0" w:color="auto"/>
      </w:divBdr>
      <w:divsChild>
        <w:div w:id="1410544071">
          <w:marLeft w:val="274"/>
          <w:marRight w:val="0"/>
          <w:marTop w:val="0"/>
          <w:marBottom w:val="0"/>
          <w:divBdr>
            <w:top w:val="none" w:sz="0" w:space="0" w:color="auto"/>
            <w:left w:val="none" w:sz="0" w:space="0" w:color="auto"/>
            <w:bottom w:val="none" w:sz="0" w:space="0" w:color="auto"/>
            <w:right w:val="none" w:sz="0" w:space="0" w:color="auto"/>
          </w:divBdr>
        </w:div>
      </w:divsChild>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4168298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063824">
      <w:bodyDiv w:val="1"/>
      <w:marLeft w:val="0"/>
      <w:marRight w:val="0"/>
      <w:marTop w:val="0"/>
      <w:marBottom w:val="0"/>
      <w:divBdr>
        <w:top w:val="none" w:sz="0" w:space="0" w:color="auto"/>
        <w:left w:val="none" w:sz="0" w:space="0" w:color="auto"/>
        <w:bottom w:val="none" w:sz="0" w:space="0" w:color="auto"/>
        <w:right w:val="none" w:sz="0" w:space="0" w:color="auto"/>
      </w:divBdr>
      <w:divsChild>
        <w:div w:id="725761883">
          <w:marLeft w:val="547"/>
          <w:marRight w:val="0"/>
          <w:marTop w:val="0"/>
          <w:marBottom w:val="180"/>
          <w:divBdr>
            <w:top w:val="none" w:sz="0" w:space="0" w:color="auto"/>
            <w:left w:val="none" w:sz="0" w:space="0" w:color="auto"/>
            <w:bottom w:val="none" w:sz="0" w:space="0" w:color="auto"/>
            <w:right w:val="none" w:sz="0" w:space="0" w:color="auto"/>
          </w:divBdr>
        </w:div>
      </w:divsChild>
    </w:div>
    <w:div w:id="798764322">
      <w:bodyDiv w:val="1"/>
      <w:marLeft w:val="0"/>
      <w:marRight w:val="0"/>
      <w:marTop w:val="0"/>
      <w:marBottom w:val="0"/>
      <w:divBdr>
        <w:top w:val="none" w:sz="0" w:space="0" w:color="auto"/>
        <w:left w:val="none" w:sz="0" w:space="0" w:color="auto"/>
        <w:bottom w:val="none" w:sz="0" w:space="0" w:color="auto"/>
        <w:right w:val="none" w:sz="0" w:space="0" w:color="auto"/>
      </w:divBdr>
      <w:divsChild>
        <w:div w:id="1659729763">
          <w:marLeft w:val="562"/>
          <w:marRight w:val="0"/>
          <w:marTop w:val="0"/>
          <w:marBottom w:val="12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72690183">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49349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7344826">
      <w:bodyDiv w:val="1"/>
      <w:marLeft w:val="0"/>
      <w:marRight w:val="0"/>
      <w:marTop w:val="0"/>
      <w:marBottom w:val="0"/>
      <w:divBdr>
        <w:top w:val="none" w:sz="0" w:space="0" w:color="auto"/>
        <w:left w:val="none" w:sz="0" w:space="0" w:color="auto"/>
        <w:bottom w:val="none" w:sz="0" w:space="0" w:color="auto"/>
        <w:right w:val="none" w:sz="0" w:space="0" w:color="auto"/>
      </w:divBdr>
      <w:divsChild>
        <w:div w:id="133528236">
          <w:marLeft w:val="547"/>
          <w:marRight w:val="0"/>
          <w:marTop w:val="0"/>
          <w:marBottom w:val="12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32096757">
      <w:bodyDiv w:val="1"/>
      <w:marLeft w:val="0"/>
      <w:marRight w:val="0"/>
      <w:marTop w:val="0"/>
      <w:marBottom w:val="0"/>
      <w:divBdr>
        <w:top w:val="none" w:sz="0" w:space="0" w:color="auto"/>
        <w:left w:val="none" w:sz="0" w:space="0" w:color="auto"/>
        <w:bottom w:val="none" w:sz="0" w:space="0" w:color="auto"/>
        <w:right w:val="none" w:sz="0" w:space="0" w:color="auto"/>
      </w:divBdr>
    </w:div>
    <w:div w:id="1145046215">
      <w:bodyDiv w:val="1"/>
      <w:marLeft w:val="0"/>
      <w:marRight w:val="0"/>
      <w:marTop w:val="0"/>
      <w:marBottom w:val="0"/>
      <w:divBdr>
        <w:top w:val="none" w:sz="0" w:space="0" w:color="auto"/>
        <w:left w:val="none" w:sz="0" w:space="0" w:color="auto"/>
        <w:bottom w:val="none" w:sz="0" w:space="0" w:color="auto"/>
        <w:right w:val="none" w:sz="0" w:space="0" w:color="auto"/>
      </w:divBdr>
    </w:div>
    <w:div w:id="1146627018">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020321">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5859736">
      <w:bodyDiv w:val="1"/>
      <w:marLeft w:val="0"/>
      <w:marRight w:val="0"/>
      <w:marTop w:val="0"/>
      <w:marBottom w:val="0"/>
      <w:divBdr>
        <w:top w:val="none" w:sz="0" w:space="0" w:color="auto"/>
        <w:left w:val="none" w:sz="0" w:space="0" w:color="auto"/>
        <w:bottom w:val="none" w:sz="0" w:space="0" w:color="auto"/>
        <w:right w:val="none" w:sz="0" w:space="0" w:color="auto"/>
      </w:divBdr>
    </w:div>
    <w:div w:id="1381897530">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0872573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8556561">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2990186">
      <w:bodyDiv w:val="1"/>
      <w:marLeft w:val="0"/>
      <w:marRight w:val="0"/>
      <w:marTop w:val="0"/>
      <w:marBottom w:val="0"/>
      <w:divBdr>
        <w:top w:val="none" w:sz="0" w:space="0" w:color="auto"/>
        <w:left w:val="none" w:sz="0" w:space="0" w:color="auto"/>
        <w:bottom w:val="none" w:sz="0" w:space="0" w:color="auto"/>
        <w:right w:val="none" w:sz="0" w:space="0" w:color="auto"/>
      </w:divBdr>
      <w:divsChild>
        <w:div w:id="646518513">
          <w:marLeft w:val="288"/>
          <w:marRight w:val="0"/>
          <w:marTop w:val="0"/>
          <w:marBottom w:val="120"/>
          <w:divBdr>
            <w:top w:val="none" w:sz="0" w:space="0" w:color="auto"/>
            <w:left w:val="none" w:sz="0" w:space="0" w:color="auto"/>
            <w:bottom w:val="none" w:sz="0" w:space="0" w:color="auto"/>
            <w:right w:val="none" w:sz="0" w:space="0" w:color="auto"/>
          </w:divBdr>
        </w:div>
        <w:div w:id="1615282209">
          <w:marLeft w:val="288"/>
          <w:marRight w:val="0"/>
          <w:marTop w:val="0"/>
          <w:marBottom w:val="120"/>
          <w:divBdr>
            <w:top w:val="none" w:sz="0" w:space="0" w:color="auto"/>
            <w:left w:val="none" w:sz="0" w:space="0" w:color="auto"/>
            <w:bottom w:val="none" w:sz="0" w:space="0" w:color="auto"/>
            <w:right w:val="none" w:sz="0" w:space="0" w:color="auto"/>
          </w:divBdr>
        </w:div>
      </w:divsChild>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27982681">
      <w:bodyDiv w:val="1"/>
      <w:marLeft w:val="0"/>
      <w:marRight w:val="0"/>
      <w:marTop w:val="0"/>
      <w:marBottom w:val="0"/>
      <w:divBdr>
        <w:top w:val="none" w:sz="0" w:space="0" w:color="auto"/>
        <w:left w:val="none" w:sz="0" w:space="0" w:color="auto"/>
        <w:bottom w:val="none" w:sz="0" w:space="0" w:color="auto"/>
        <w:right w:val="none" w:sz="0" w:space="0" w:color="auto"/>
      </w:divBdr>
    </w:div>
    <w:div w:id="1543446585">
      <w:bodyDiv w:val="1"/>
      <w:marLeft w:val="0"/>
      <w:marRight w:val="0"/>
      <w:marTop w:val="0"/>
      <w:marBottom w:val="0"/>
      <w:divBdr>
        <w:top w:val="none" w:sz="0" w:space="0" w:color="auto"/>
        <w:left w:val="none" w:sz="0" w:space="0" w:color="auto"/>
        <w:bottom w:val="none" w:sz="0" w:space="0" w:color="auto"/>
        <w:right w:val="none" w:sz="0" w:space="0" w:color="auto"/>
      </w:divBdr>
      <w:divsChild>
        <w:div w:id="722098121">
          <w:marLeft w:val="547"/>
          <w:marRight w:val="0"/>
          <w:marTop w:val="0"/>
          <w:marBottom w:val="80"/>
          <w:divBdr>
            <w:top w:val="none" w:sz="0" w:space="0" w:color="auto"/>
            <w:left w:val="none" w:sz="0" w:space="0" w:color="auto"/>
            <w:bottom w:val="none" w:sz="0" w:space="0" w:color="auto"/>
            <w:right w:val="none" w:sz="0" w:space="0" w:color="auto"/>
          </w:divBdr>
        </w:div>
        <w:div w:id="1518882609">
          <w:marLeft w:val="547"/>
          <w:marRight w:val="0"/>
          <w:marTop w:val="0"/>
          <w:marBottom w:val="80"/>
          <w:divBdr>
            <w:top w:val="none" w:sz="0" w:space="0" w:color="auto"/>
            <w:left w:val="none" w:sz="0" w:space="0" w:color="auto"/>
            <w:bottom w:val="none" w:sz="0" w:space="0" w:color="auto"/>
            <w:right w:val="none" w:sz="0" w:space="0" w:color="auto"/>
          </w:divBdr>
        </w:div>
        <w:div w:id="2026638037">
          <w:marLeft w:val="547"/>
          <w:marRight w:val="0"/>
          <w:marTop w:val="0"/>
          <w:marBottom w:val="80"/>
          <w:divBdr>
            <w:top w:val="none" w:sz="0" w:space="0" w:color="auto"/>
            <w:left w:val="none" w:sz="0" w:space="0" w:color="auto"/>
            <w:bottom w:val="none" w:sz="0" w:space="0" w:color="auto"/>
            <w:right w:val="none" w:sz="0" w:space="0" w:color="auto"/>
          </w:divBdr>
        </w:div>
        <w:div w:id="2045907496">
          <w:marLeft w:val="547"/>
          <w:marRight w:val="0"/>
          <w:marTop w:val="0"/>
          <w:marBottom w:val="80"/>
          <w:divBdr>
            <w:top w:val="none" w:sz="0" w:space="0" w:color="auto"/>
            <w:left w:val="none" w:sz="0" w:space="0" w:color="auto"/>
            <w:bottom w:val="none" w:sz="0" w:space="0" w:color="auto"/>
            <w:right w:val="none" w:sz="0" w:space="0" w:color="auto"/>
          </w:divBdr>
        </w:div>
      </w:divsChild>
    </w:div>
    <w:div w:id="1545411335">
      <w:bodyDiv w:val="1"/>
      <w:marLeft w:val="0"/>
      <w:marRight w:val="0"/>
      <w:marTop w:val="0"/>
      <w:marBottom w:val="0"/>
      <w:divBdr>
        <w:top w:val="none" w:sz="0" w:space="0" w:color="auto"/>
        <w:left w:val="none" w:sz="0" w:space="0" w:color="auto"/>
        <w:bottom w:val="none" w:sz="0" w:space="0" w:color="auto"/>
        <w:right w:val="none" w:sz="0" w:space="0" w:color="auto"/>
      </w:divBdr>
      <w:divsChild>
        <w:div w:id="1577740848">
          <w:marLeft w:val="547"/>
          <w:marRight w:val="0"/>
          <w:marTop w:val="0"/>
          <w:marBottom w:val="12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5504841">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4433625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0151920">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81294068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1895903">
      <w:bodyDiv w:val="1"/>
      <w:marLeft w:val="0"/>
      <w:marRight w:val="0"/>
      <w:marTop w:val="0"/>
      <w:marBottom w:val="0"/>
      <w:divBdr>
        <w:top w:val="none" w:sz="0" w:space="0" w:color="auto"/>
        <w:left w:val="none" w:sz="0" w:space="0" w:color="auto"/>
        <w:bottom w:val="none" w:sz="0" w:space="0" w:color="auto"/>
        <w:right w:val="none" w:sz="0" w:space="0" w:color="auto"/>
      </w:divBdr>
    </w:div>
    <w:div w:id="1878816399">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3583693">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2218244">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2532095">
      <w:bodyDiv w:val="1"/>
      <w:marLeft w:val="0"/>
      <w:marRight w:val="0"/>
      <w:marTop w:val="0"/>
      <w:marBottom w:val="0"/>
      <w:divBdr>
        <w:top w:val="none" w:sz="0" w:space="0" w:color="auto"/>
        <w:left w:val="none" w:sz="0" w:space="0" w:color="auto"/>
        <w:bottom w:val="none" w:sz="0" w:space="0" w:color="auto"/>
        <w:right w:val="none" w:sz="0" w:space="0" w:color="auto"/>
      </w:divBdr>
    </w:div>
    <w:div w:id="2103913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5AIRPNAIUNRU-1830940522-19930</_dlc_DocId>
    <_dlc_DocIdUrl xmlns="71c5aaf6-e6ce-465b-b873-5148d2a4c105">
      <Url>https://nokia.sharepoint.com/sites/c5g/5gradio/_layouts/15/DocIdRedir.aspx?ID=5AIRPNAIUNRU-1830940522-19930</Url>
      <Description>5AIRPNAIUNRU-1830940522-19930</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2.xml><?xml version="1.0" encoding="utf-8"?>
<ds:datastoreItem xmlns:ds="http://schemas.openxmlformats.org/officeDocument/2006/customXml" ds:itemID="{1F66FEA1-1A11-43DA-B96F-0EFE4E126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 TDoc</Template>
  <TotalTime>3</TotalTime>
  <Pages>10</Pages>
  <Words>6470</Words>
  <Characters>36885</Characters>
  <Application>Microsoft Office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43269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Youngsoo Yuk (Nokia)</cp:lastModifiedBy>
  <cp:revision>10</cp:revision>
  <cp:lastPrinted>2016-06-25T00:35:00Z</cp:lastPrinted>
  <dcterms:created xsi:type="dcterms:W3CDTF">2023-04-07T21:09:00Z</dcterms:created>
  <dcterms:modified xsi:type="dcterms:W3CDTF">2023-04-07T15:58:00Z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bb0883e1-7896-4269-8554-2ac5bffbf5f0</vt:lpwstr>
  </property>
</Properties>
</file>